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56" w:rsidRDefault="002E3056" w:rsidP="002E3056">
      <w:pPr>
        <w:pStyle w:val="headertext"/>
        <w:jc w:val="center"/>
      </w:pPr>
      <w:r>
        <w:t xml:space="preserve">СОБРАНИЕ ДЕПУТАТОВ СЕЛЬСКОГО ПОСЕЛЕНИЯ "ГУЛЬТЯЕВСКАЯ </w:t>
      </w:r>
      <w:r>
        <w:rPr>
          <w:rStyle w:val="match"/>
        </w:rPr>
        <w:t>ВОЛОСТЬ</w:t>
      </w:r>
      <w:r>
        <w:t>" ПУСТОШКИНСКОГО РАЙОНА ПСКОВСКОЙ ОБЛАСТИ</w:t>
      </w:r>
      <w:r>
        <w:br/>
        <w:t xml:space="preserve">  </w:t>
      </w:r>
    </w:p>
    <w:p w:rsidR="002E3056" w:rsidRDefault="002E3056" w:rsidP="002E3056">
      <w:pPr>
        <w:pStyle w:val="headertext"/>
        <w:jc w:val="center"/>
      </w:pPr>
      <w:r>
        <w:t xml:space="preserve">РЕШЕНИЕ </w:t>
      </w:r>
    </w:p>
    <w:p w:rsidR="002E3056" w:rsidRDefault="002E3056" w:rsidP="002E3056">
      <w:pPr>
        <w:pStyle w:val="headertext"/>
        <w:spacing w:after="240" w:afterAutospacing="0"/>
        <w:jc w:val="center"/>
      </w:pPr>
      <w:r>
        <w:t>от 04.06.2020 года N 135</w:t>
      </w:r>
    </w:p>
    <w:p w:rsidR="002E3056" w:rsidRDefault="002E3056" w:rsidP="002E3056">
      <w:pPr>
        <w:pStyle w:val="headertext"/>
        <w:jc w:val="center"/>
      </w:pPr>
      <w:r>
        <w:t xml:space="preserve">ОБ </w:t>
      </w:r>
      <w:r>
        <w:rPr>
          <w:rStyle w:val="match"/>
        </w:rPr>
        <w:t>УТВЕРЖДЕНИИ</w:t>
      </w:r>
      <w:r>
        <w:t xml:space="preserve"> </w:t>
      </w:r>
      <w:r>
        <w:rPr>
          <w:rStyle w:val="match"/>
        </w:rPr>
        <w:t>ПОЛОЖЕНИЯ</w:t>
      </w:r>
      <w:r>
        <w:t xml:space="preserve"> О </w:t>
      </w:r>
      <w:r>
        <w:rPr>
          <w:rStyle w:val="match"/>
        </w:rPr>
        <w:t>СЛУЧАЯХ</w:t>
      </w:r>
      <w:r>
        <w:t xml:space="preserve"> И </w:t>
      </w:r>
      <w:r>
        <w:rPr>
          <w:rStyle w:val="match"/>
        </w:rPr>
        <w:t>ПОРЯДКЕ</w:t>
      </w:r>
      <w:r>
        <w:t xml:space="preserve"> </w:t>
      </w:r>
      <w:r>
        <w:rPr>
          <w:rStyle w:val="match"/>
        </w:rPr>
        <w:t>ПОСЕЩЕНИЯ</w:t>
      </w:r>
      <w:r>
        <w:t xml:space="preserve"> </w:t>
      </w:r>
      <w:r>
        <w:rPr>
          <w:rStyle w:val="match"/>
        </w:rPr>
        <w:t>СУБЪЕКТАМИ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 ОРГАНОВ МЕСТНОГО САМОУПРАВЛЕНИЯ МУНИЦИПАЛЬНОГО ОБРАЗОВАНИЯ "ГУЛЬТЯЕВСКАЯ </w:t>
      </w:r>
      <w:r>
        <w:rPr>
          <w:rStyle w:val="match"/>
        </w:rPr>
        <w:t>ВОЛОСТЬ</w:t>
      </w:r>
      <w:r>
        <w:t xml:space="preserve">" </w:t>
      </w:r>
    </w:p>
    <w:p w:rsidR="002E3056" w:rsidRDefault="002E3056" w:rsidP="00EC13A8">
      <w:pPr>
        <w:pStyle w:val="formattext"/>
      </w:pPr>
      <w:r>
        <w:br/>
        <w:t>     </w:t>
      </w:r>
      <w:r>
        <w:br/>
        <w:t xml:space="preserve">     Принято путем опроса Собрания депутатов </w:t>
      </w:r>
      <w:r>
        <w:br/>
        <w:t>     сельского поселения 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 xml:space="preserve">" </w:t>
      </w:r>
      <w:r>
        <w:br/>
        <w:t xml:space="preserve">      </w:t>
      </w:r>
      <w:r w:rsidR="00EC13A8">
        <w:t>   </w:t>
      </w:r>
    </w:p>
    <w:p w:rsidR="002E3056" w:rsidRPr="006905D0" w:rsidRDefault="002E3056" w:rsidP="00EC13A8">
      <w:pPr>
        <w:pStyle w:val="formattext"/>
        <w:spacing w:after="240" w:afterAutospacing="0"/>
        <w:ind w:firstLine="480"/>
        <w:jc w:val="both"/>
      </w:pPr>
      <w:r w:rsidRPr="006905D0">
        <w:t xml:space="preserve">В соответствии со </w:t>
      </w:r>
      <w:hyperlink r:id="rId4" w:history="1">
        <w:r w:rsidRPr="006905D0">
          <w:rPr>
            <w:rStyle w:val="a3"/>
            <w:color w:val="auto"/>
            <w:u w:val="none"/>
          </w:rPr>
          <w:t xml:space="preserve">ст. 10 Федерального закона от 21.07.2014 N 212-ФЗ "Об основах </w:t>
        </w:r>
        <w:r w:rsidRPr="006905D0">
          <w:rPr>
            <w:rStyle w:val="match"/>
          </w:rPr>
          <w:t>общественного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контроля</w:t>
        </w:r>
        <w:r w:rsidRPr="006905D0">
          <w:rPr>
            <w:rStyle w:val="a3"/>
            <w:color w:val="auto"/>
            <w:u w:val="none"/>
          </w:rPr>
          <w:t xml:space="preserve"> в Российской Федерации"</w:t>
        </w:r>
      </w:hyperlink>
      <w:r w:rsidRPr="006905D0">
        <w:t xml:space="preserve">, </w:t>
      </w:r>
      <w:hyperlink r:id="rId5" w:history="1">
        <w:r w:rsidRPr="006905D0">
          <w:rPr>
            <w:rStyle w:val="a3"/>
            <w:color w:val="auto"/>
            <w:u w:val="none"/>
          </w:rPr>
          <w:t xml:space="preserve">ст. 10 Закона Псковской области от 15.12.2015 N 1605-ОЗ "Об отдельных вопросах осуществления </w:t>
        </w:r>
        <w:r w:rsidRPr="006905D0">
          <w:rPr>
            <w:rStyle w:val="match"/>
          </w:rPr>
          <w:t>общественного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контроля</w:t>
        </w:r>
        <w:r w:rsidRPr="006905D0">
          <w:rPr>
            <w:rStyle w:val="a3"/>
            <w:color w:val="auto"/>
            <w:u w:val="none"/>
          </w:rPr>
          <w:t xml:space="preserve"> в Псковской области"</w:t>
        </w:r>
      </w:hyperlink>
      <w:r w:rsidRPr="006905D0">
        <w:t>, руководствуясь Уставом муниципального образования "</w:t>
      </w:r>
      <w:proofErr w:type="spellStart"/>
      <w:r w:rsidRPr="006905D0">
        <w:t>Гультяевская</w:t>
      </w:r>
      <w:proofErr w:type="spellEnd"/>
      <w:r w:rsidRPr="006905D0">
        <w:t xml:space="preserve"> </w:t>
      </w:r>
      <w:r w:rsidRPr="006905D0">
        <w:rPr>
          <w:rStyle w:val="match"/>
        </w:rPr>
        <w:t>волость</w:t>
      </w:r>
      <w:r w:rsidRPr="006905D0">
        <w:t>", Собрание депутатов сельского поселения "</w:t>
      </w:r>
      <w:proofErr w:type="spellStart"/>
      <w:r w:rsidRPr="006905D0">
        <w:t>Гультяевская</w:t>
      </w:r>
      <w:proofErr w:type="spellEnd"/>
      <w:r w:rsidRPr="006905D0">
        <w:t xml:space="preserve"> </w:t>
      </w:r>
      <w:r w:rsidRPr="006905D0">
        <w:rPr>
          <w:rStyle w:val="match"/>
        </w:rPr>
        <w:t>волость</w:t>
      </w:r>
      <w:r w:rsidRPr="006905D0">
        <w:t xml:space="preserve">" </w:t>
      </w:r>
    </w:p>
    <w:p w:rsidR="002E3056" w:rsidRPr="006905D0" w:rsidRDefault="002E3056" w:rsidP="00EC13A8">
      <w:pPr>
        <w:pStyle w:val="formattext"/>
        <w:spacing w:after="240" w:afterAutospacing="0"/>
        <w:ind w:firstLine="480"/>
        <w:jc w:val="both"/>
      </w:pPr>
      <w:r w:rsidRPr="006905D0">
        <w:t>РЕШИЛО:     </w:t>
      </w:r>
    </w:p>
    <w:p w:rsidR="002E3056" w:rsidRPr="006905D0" w:rsidRDefault="002E3056" w:rsidP="00EC13A8">
      <w:pPr>
        <w:pStyle w:val="formattext"/>
        <w:spacing w:after="240" w:afterAutospacing="0"/>
        <w:ind w:firstLine="480"/>
        <w:jc w:val="both"/>
      </w:pPr>
      <w:r w:rsidRPr="006905D0">
        <w:t xml:space="preserve">1. </w:t>
      </w:r>
      <w:r w:rsidRPr="006905D0">
        <w:rPr>
          <w:rStyle w:val="match"/>
        </w:rPr>
        <w:t>Утвердить</w:t>
      </w:r>
      <w:r w:rsidRPr="006905D0">
        <w:t xml:space="preserve"> </w:t>
      </w:r>
      <w:hyperlink r:id="rId6" w:history="1">
        <w:r w:rsidRPr="006905D0">
          <w:rPr>
            <w:rStyle w:val="match"/>
          </w:rPr>
          <w:t>Положение</w:t>
        </w:r>
        <w:r w:rsidRPr="006905D0">
          <w:rPr>
            <w:rStyle w:val="a3"/>
            <w:color w:val="auto"/>
            <w:u w:val="none"/>
          </w:rPr>
          <w:t xml:space="preserve"> о </w:t>
        </w:r>
        <w:r w:rsidRPr="006905D0">
          <w:rPr>
            <w:rStyle w:val="match"/>
          </w:rPr>
          <w:t>случаях</w:t>
        </w:r>
        <w:r w:rsidRPr="006905D0">
          <w:rPr>
            <w:rStyle w:val="a3"/>
            <w:color w:val="auto"/>
            <w:u w:val="none"/>
          </w:rPr>
          <w:t xml:space="preserve"> и </w:t>
        </w:r>
        <w:r w:rsidRPr="006905D0">
          <w:rPr>
            <w:rStyle w:val="match"/>
          </w:rPr>
          <w:t>порядке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посещения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субъектами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общественного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контроля</w:t>
        </w:r>
        <w:r w:rsidRPr="006905D0">
          <w:rPr>
            <w:rStyle w:val="a3"/>
            <w:color w:val="auto"/>
            <w:u w:val="none"/>
          </w:rPr>
          <w:t xml:space="preserve"> органов местного самоуправления муниципального образования "</w:t>
        </w:r>
        <w:proofErr w:type="spellStart"/>
        <w:r w:rsidRPr="006905D0">
          <w:rPr>
            <w:rStyle w:val="a3"/>
            <w:color w:val="auto"/>
            <w:u w:val="none"/>
          </w:rPr>
          <w:t>Гультяевская</w:t>
        </w:r>
        <w:proofErr w:type="spellEnd"/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волость</w:t>
        </w:r>
        <w:r w:rsidRPr="006905D0">
          <w:rPr>
            <w:rStyle w:val="a3"/>
            <w:color w:val="auto"/>
            <w:u w:val="none"/>
          </w:rPr>
          <w:t>"</w:t>
        </w:r>
      </w:hyperlink>
      <w:r w:rsidRPr="006905D0">
        <w:t xml:space="preserve"> (приложение N 1).     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>2. Настоящее решение вступает в силу со дня официального опубликования.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</w:p>
    <w:p w:rsidR="002E3056" w:rsidRDefault="002E3056" w:rsidP="00EC13A8">
      <w:pPr>
        <w:pStyle w:val="formattext"/>
      </w:pPr>
      <w:r>
        <w:t> Глава сельского поселения</w:t>
      </w:r>
      <w:r>
        <w:br/>
        <w:t>     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>"</w:t>
      </w:r>
      <w:r>
        <w:tab/>
      </w:r>
      <w:r>
        <w:tab/>
      </w:r>
      <w:r>
        <w:tab/>
      </w:r>
      <w:r>
        <w:tab/>
      </w:r>
      <w:r>
        <w:tab/>
        <w:t xml:space="preserve">Л.П. </w:t>
      </w:r>
      <w:proofErr w:type="spellStart"/>
      <w:r>
        <w:t>Сохраняева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      </w:t>
      </w:r>
      <w:bookmarkStart w:id="0" w:name="P0009"/>
      <w:bookmarkEnd w:id="0"/>
    </w:p>
    <w:p w:rsidR="002E3056" w:rsidRDefault="002E3056" w:rsidP="00EC13A8">
      <w:pPr>
        <w:pStyle w:val="formattext"/>
        <w:jc w:val="both"/>
      </w:pPr>
    </w:p>
    <w:p w:rsidR="00EC13A8" w:rsidRDefault="00EC13A8" w:rsidP="00EC13A8">
      <w:pPr>
        <w:pStyle w:val="formattext"/>
        <w:jc w:val="both"/>
      </w:pPr>
    </w:p>
    <w:p w:rsidR="00EC13A8" w:rsidRDefault="00EC13A8" w:rsidP="00EC13A8">
      <w:pPr>
        <w:pStyle w:val="formattext"/>
        <w:jc w:val="both"/>
      </w:pPr>
    </w:p>
    <w:p w:rsidR="00EC13A8" w:rsidRDefault="00EC13A8" w:rsidP="00EC13A8">
      <w:pPr>
        <w:pStyle w:val="formattext"/>
        <w:jc w:val="both"/>
      </w:pPr>
    </w:p>
    <w:p w:rsidR="002E3056" w:rsidRDefault="002E3056" w:rsidP="00EC13A8">
      <w:pPr>
        <w:pStyle w:val="formattext"/>
        <w:jc w:val="both"/>
      </w:pPr>
    </w:p>
    <w:p w:rsidR="002E3056" w:rsidRDefault="002E3056" w:rsidP="00EC13A8">
      <w:pPr>
        <w:pStyle w:val="formattext"/>
        <w:jc w:val="right"/>
      </w:pPr>
      <w:r>
        <w:t> Приложение N 1</w:t>
      </w:r>
      <w:r>
        <w:br/>
        <w:t>      к решению Собрания депутатов</w:t>
      </w:r>
      <w:r>
        <w:br/>
        <w:t>      сельского поселения 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>"</w:t>
      </w:r>
      <w:r>
        <w:br/>
        <w:t xml:space="preserve">      от 04.06.2020 N 135 </w:t>
      </w:r>
    </w:p>
    <w:p w:rsidR="002E3056" w:rsidRDefault="002E3056" w:rsidP="00EC13A8">
      <w:pPr>
        <w:pStyle w:val="formattext"/>
        <w:spacing w:after="240" w:afterAutospacing="0"/>
        <w:jc w:val="both"/>
      </w:pPr>
    </w:p>
    <w:p w:rsidR="002E3056" w:rsidRDefault="002E3056" w:rsidP="00EC13A8">
      <w:pPr>
        <w:pStyle w:val="headertext"/>
        <w:jc w:val="both"/>
      </w:pPr>
      <w:r>
        <w:t> </w:t>
      </w:r>
      <w:r>
        <w:rPr>
          <w:rStyle w:val="match"/>
        </w:rPr>
        <w:t>Положение</w:t>
      </w:r>
      <w:r>
        <w:t xml:space="preserve"> о </w:t>
      </w:r>
      <w:r>
        <w:rPr>
          <w:rStyle w:val="match"/>
        </w:rPr>
        <w:t>случаях</w:t>
      </w:r>
      <w:r>
        <w:t xml:space="preserve"> и </w:t>
      </w:r>
      <w:r>
        <w:rPr>
          <w:rStyle w:val="match"/>
        </w:rPr>
        <w:t>порядке</w:t>
      </w:r>
      <w:r>
        <w:t xml:space="preserve"> </w:t>
      </w:r>
      <w:r>
        <w:rPr>
          <w:rStyle w:val="match"/>
        </w:rPr>
        <w:t>посещения</w:t>
      </w:r>
      <w:r>
        <w:t xml:space="preserve"> </w:t>
      </w:r>
      <w:r>
        <w:rPr>
          <w:rStyle w:val="match"/>
        </w:rPr>
        <w:t>субъектами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 органов местного самоуправления муниципального образования 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 xml:space="preserve">" </w:t>
      </w:r>
    </w:p>
    <w:p w:rsidR="002E3056" w:rsidRDefault="002E3056" w:rsidP="00EC13A8">
      <w:pPr>
        <w:pStyle w:val="formattext"/>
        <w:jc w:val="both"/>
      </w:pP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1. Настоящее </w:t>
      </w:r>
      <w:r>
        <w:rPr>
          <w:rStyle w:val="match"/>
        </w:rPr>
        <w:t>Положение</w:t>
      </w:r>
      <w:r>
        <w:t xml:space="preserve"> определяет </w:t>
      </w:r>
      <w:r>
        <w:rPr>
          <w:rStyle w:val="match"/>
        </w:rPr>
        <w:t>случаи</w:t>
      </w:r>
      <w:r>
        <w:t xml:space="preserve"> и </w:t>
      </w:r>
      <w:r>
        <w:rPr>
          <w:rStyle w:val="match"/>
        </w:rPr>
        <w:t>порядок</w:t>
      </w:r>
      <w:r>
        <w:t xml:space="preserve"> </w:t>
      </w:r>
      <w:r>
        <w:rPr>
          <w:rStyle w:val="match"/>
        </w:rPr>
        <w:t>посещения</w:t>
      </w:r>
      <w:r>
        <w:t xml:space="preserve"> </w:t>
      </w:r>
      <w:r>
        <w:rPr>
          <w:rStyle w:val="match"/>
        </w:rPr>
        <w:t>субъектами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 органов местного самоуправления муниципального образования 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>" (далее - органы местного самоуправления).</w:t>
      </w:r>
    </w:p>
    <w:p w:rsidR="002E3056" w:rsidRPr="006905D0" w:rsidRDefault="002E3056" w:rsidP="00EC13A8">
      <w:pPr>
        <w:pStyle w:val="formattext"/>
        <w:spacing w:after="240" w:afterAutospacing="0"/>
        <w:ind w:firstLine="480"/>
        <w:jc w:val="both"/>
      </w:pPr>
      <w:r w:rsidRPr="006905D0">
        <w:t xml:space="preserve">Понятия и термины, используемые в настоящем </w:t>
      </w:r>
      <w:r w:rsidRPr="006905D0">
        <w:rPr>
          <w:rStyle w:val="match"/>
        </w:rPr>
        <w:t>Положении</w:t>
      </w:r>
      <w:r w:rsidRPr="006905D0">
        <w:t xml:space="preserve">, применяются в значениях, определенных </w:t>
      </w:r>
      <w:hyperlink r:id="rId7" w:history="1">
        <w:r w:rsidRPr="006905D0">
          <w:rPr>
            <w:rStyle w:val="a3"/>
            <w:color w:val="auto"/>
            <w:u w:val="none"/>
          </w:rPr>
          <w:t xml:space="preserve">Федеральным законом от 21.07.2014 N 212-ФЗ "Об основах </w:t>
        </w:r>
        <w:r w:rsidRPr="006905D0">
          <w:rPr>
            <w:rStyle w:val="match"/>
          </w:rPr>
          <w:t>общественного</w:t>
        </w:r>
        <w:r w:rsidRPr="006905D0">
          <w:rPr>
            <w:rStyle w:val="a3"/>
            <w:color w:val="auto"/>
            <w:u w:val="none"/>
          </w:rPr>
          <w:t xml:space="preserve"> </w:t>
        </w:r>
        <w:r w:rsidRPr="006905D0">
          <w:rPr>
            <w:rStyle w:val="match"/>
          </w:rPr>
          <w:t>контроля</w:t>
        </w:r>
        <w:r w:rsidRPr="006905D0">
          <w:rPr>
            <w:rStyle w:val="a3"/>
            <w:color w:val="auto"/>
            <w:u w:val="none"/>
          </w:rPr>
          <w:t xml:space="preserve"> в Российской Федерации"</w:t>
        </w:r>
      </w:hyperlink>
      <w:r w:rsidRPr="006905D0">
        <w:t>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2. </w:t>
      </w:r>
      <w:r>
        <w:rPr>
          <w:rStyle w:val="match"/>
        </w:rPr>
        <w:t>Субъекты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 вправе посещать органы местного самоуправления в </w:t>
      </w:r>
      <w:r>
        <w:rPr>
          <w:rStyle w:val="match"/>
        </w:rPr>
        <w:t>случае</w:t>
      </w:r>
      <w:r>
        <w:t xml:space="preserve"> проведения ими </w:t>
      </w:r>
      <w:r>
        <w:rPr>
          <w:rStyle w:val="match"/>
        </w:rPr>
        <w:t>общественной</w:t>
      </w:r>
      <w:r>
        <w:t xml:space="preserve"> проверки или </w:t>
      </w:r>
      <w:r>
        <w:rPr>
          <w:rStyle w:val="match"/>
        </w:rPr>
        <w:t>общественного</w:t>
      </w:r>
      <w:r>
        <w:t xml:space="preserve"> мониторинга.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3. </w:t>
      </w:r>
      <w:proofErr w:type="gramStart"/>
      <w:r>
        <w:rPr>
          <w:rStyle w:val="match"/>
        </w:rPr>
        <w:t>Посещение</w:t>
      </w:r>
      <w:r>
        <w:t xml:space="preserve"> органов местного самоуправления (далее - </w:t>
      </w:r>
      <w:r>
        <w:rPr>
          <w:rStyle w:val="match"/>
        </w:rPr>
        <w:t>посещение</w:t>
      </w:r>
      <w:r>
        <w:t xml:space="preserve">) осуществляется лицом (лицами), представляющим (представляющими)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на основании уведомления организатора </w:t>
      </w:r>
      <w:r>
        <w:rPr>
          <w:rStyle w:val="match"/>
        </w:rPr>
        <w:t>общественной</w:t>
      </w:r>
      <w:r>
        <w:t xml:space="preserve"> проверки, </w:t>
      </w:r>
      <w:r>
        <w:rPr>
          <w:rStyle w:val="match"/>
        </w:rPr>
        <w:t>общественного</w:t>
      </w:r>
      <w:r>
        <w:t xml:space="preserve"> мониторинга (далее - уведомление о </w:t>
      </w:r>
      <w:r>
        <w:rPr>
          <w:rStyle w:val="match"/>
        </w:rPr>
        <w:t>посещении</w:t>
      </w:r>
      <w:r>
        <w:t>).</w:t>
      </w:r>
      <w:proofErr w:type="gramEnd"/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4. </w:t>
      </w:r>
      <w:r>
        <w:rPr>
          <w:rStyle w:val="match"/>
        </w:rPr>
        <w:t>Посещение</w:t>
      </w:r>
      <w:r>
        <w:t xml:space="preserve"> может осуществляться только в часы работы органов местного самоуправления и не должно препятствовать осуществлению их деятельности.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rPr>
          <w:rStyle w:val="match"/>
        </w:rPr>
        <w:t>Посещение</w:t>
      </w:r>
      <w:r>
        <w:t xml:space="preserve"> органов местного самоуправления осуществляется в соответствии с правовыми актами, регулирующими </w:t>
      </w:r>
      <w:r>
        <w:rPr>
          <w:rStyle w:val="match"/>
        </w:rPr>
        <w:t>порядок</w:t>
      </w:r>
      <w:r>
        <w:t xml:space="preserve"> деятельности указанных органов.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5. Уведомление о </w:t>
      </w:r>
      <w:r>
        <w:rPr>
          <w:rStyle w:val="match"/>
        </w:rPr>
        <w:t>посещении</w:t>
      </w:r>
      <w:r>
        <w:t xml:space="preserve"> подписывается руководителем организатора </w:t>
      </w:r>
      <w:r>
        <w:rPr>
          <w:rStyle w:val="match"/>
        </w:rPr>
        <w:t>общественной</w:t>
      </w:r>
      <w:r>
        <w:t xml:space="preserve"> проверки, </w:t>
      </w:r>
      <w:r>
        <w:rPr>
          <w:rStyle w:val="match"/>
        </w:rPr>
        <w:t>общественного</w:t>
      </w:r>
      <w:r>
        <w:t xml:space="preserve"> мониторинга или уполномоченным им лицом в двух экземплярах. Один экземпляр уведомления о </w:t>
      </w:r>
      <w:r>
        <w:rPr>
          <w:rStyle w:val="match"/>
        </w:rPr>
        <w:t>посещении</w:t>
      </w:r>
      <w:r>
        <w:t xml:space="preserve"> вручается лицу (лицам), представляющему (представляющим)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. Второй экземпляр уведомления о </w:t>
      </w:r>
      <w:r>
        <w:rPr>
          <w:rStyle w:val="match"/>
        </w:rPr>
        <w:t>посещении</w:t>
      </w:r>
      <w:r>
        <w:t xml:space="preserve"> вручается органу местного самоуправления, </w:t>
      </w:r>
      <w:r>
        <w:rPr>
          <w:rStyle w:val="match"/>
        </w:rPr>
        <w:t>посещение</w:t>
      </w:r>
      <w:r>
        <w:t xml:space="preserve"> которых осуществляется, не </w:t>
      </w:r>
      <w:proofErr w:type="gramStart"/>
      <w:r>
        <w:t>позднее</w:t>
      </w:r>
      <w:proofErr w:type="gramEnd"/>
      <w:r>
        <w:t xml:space="preserve"> чем за 7 рабочих дней до даты </w:t>
      </w:r>
      <w:r>
        <w:rPr>
          <w:rStyle w:val="match"/>
        </w:rPr>
        <w:t>посещения</w:t>
      </w:r>
      <w:r>
        <w:t>, любым доступным способом, позволяющим подтвердить факт вручения.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6. Уведомление о </w:t>
      </w:r>
      <w:r>
        <w:rPr>
          <w:rStyle w:val="match"/>
        </w:rPr>
        <w:t>посещении</w:t>
      </w:r>
      <w:r>
        <w:t xml:space="preserve"> должно содержать следующие сведения: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proofErr w:type="gramStart"/>
      <w:r>
        <w:t xml:space="preserve">1) наименование организатора </w:t>
      </w:r>
      <w:r>
        <w:rPr>
          <w:rStyle w:val="match"/>
        </w:rPr>
        <w:t>общественной</w:t>
      </w:r>
      <w:r>
        <w:t xml:space="preserve"> проверки, </w:t>
      </w:r>
      <w:r>
        <w:rPr>
          <w:rStyle w:val="match"/>
        </w:rPr>
        <w:t>общественного</w:t>
      </w:r>
      <w:r>
        <w:t xml:space="preserve"> мониторинга;</w:t>
      </w:r>
      <w:proofErr w:type="gramEnd"/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proofErr w:type="gramStart"/>
      <w:r>
        <w:t xml:space="preserve">2) фамилия, имя, отчество (при наличии) лица (лиц), направленного (направленных) для </w:t>
      </w:r>
      <w:r>
        <w:rPr>
          <w:rStyle w:val="match"/>
        </w:rPr>
        <w:t>посещения</w:t>
      </w:r>
      <w:r>
        <w:t xml:space="preserve"> органа местного самоуправления;</w:t>
      </w:r>
      <w:proofErr w:type="gramEnd"/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lastRenderedPageBreak/>
        <w:t xml:space="preserve">3) наименование, местонахождение органа местного самоуправления, </w:t>
      </w:r>
      <w:r>
        <w:rPr>
          <w:rStyle w:val="match"/>
        </w:rPr>
        <w:t>посещение</w:t>
      </w:r>
      <w:r>
        <w:t xml:space="preserve"> которых осуществляется;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4) цель, задачи </w:t>
      </w:r>
      <w:r>
        <w:rPr>
          <w:rStyle w:val="match"/>
        </w:rPr>
        <w:t>посещения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5) дата и время </w:t>
      </w:r>
      <w:r>
        <w:rPr>
          <w:rStyle w:val="match"/>
        </w:rPr>
        <w:t>посещения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6) правовые основания </w:t>
      </w:r>
      <w:r>
        <w:rPr>
          <w:rStyle w:val="match"/>
        </w:rPr>
        <w:t>посещения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7) перечень мероприятий, планируемых в процессе </w:t>
      </w:r>
      <w:r>
        <w:rPr>
          <w:rStyle w:val="match"/>
        </w:rPr>
        <w:t>посещения</w:t>
      </w:r>
      <w:r>
        <w:t xml:space="preserve">, необходимых для достижения заявленных цели и задач </w:t>
      </w:r>
      <w:r>
        <w:rPr>
          <w:rStyle w:val="match"/>
        </w:rPr>
        <w:t>посещения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8) перечень документов, которые орган местного самоуправления должен будет предоставить лицу (лицам), представляющему (представляющим)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>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7. Орган местного самоуправления, получивший уведомление о </w:t>
      </w:r>
      <w:r>
        <w:rPr>
          <w:rStyle w:val="match"/>
        </w:rPr>
        <w:t>посещении</w:t>
      </w:r>
      <w:r>
        <w:t>, обязан в течение 3 рабочих дней со дня его получения: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1) подтвердить факт получения уведомления о </w:t>
      </w:r>
      <w:r>
        <w:rPr>
          <w:rStyle w:val="match"/>
        </w:rPr>
        <w:t>посещении</w:t>
      </w:r>
      <w:r>
        <w:t xml:space="preserve">, а также дату и время </w:t>
      </w:r>
      <w:r>
        <w:rPr>
          <w:rStyle w:val="match"/>
        </w:rPr>
        <w:t>посещения</w:t>
      </w:r>
      <w:r>
        <w:t xml:space="preserve">, указанные в уведомлении о </w:t>
      </w:r>
      <w:r>
        <w:rPr>
          <w:rStyle w:val="match"/>
        </w:rPr>
        <w:t>посещении</w:t>
      </w:r>
      <w:r>
        <w:t xml:space="preserve">, либо предоставить предложение об изменении даты и (или) времени </w:t>
      </w:r>
      <w:r>
        <w:rPr>
          <w:rStyle w:val="match"/>
        </w:rPr>
        <w:t>посещения</w:t>
      </w:r>
      <w:r>
        <w:t>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Предложение об изменении даты и (или) времени </w:t>
      </w:r>
      <w:r>
        <w:rPr>
          <w:rStyle w:val="match"/>
        </w:rPr>
        <w:t>посещения</w:t>
      </w:r>
      <w:r>
        <w:t xml:space="preserve">, указанное в </w:t>
      </w:r>
      <w:proofErr w:type="spellStart"/>
      <w:r>
        <w:t>абз</w:t>
      </w:r>
      <w:proofErr w:type="spellEnd"/>
      <w:r>
        <w:t xml:space="preserve">. 1 настоящего подпункта, должно быть мотивировано органом местного самоуправления. </w:t>
      </w:r>
      <w:proofErr w:type="gramStart"/>
      <w:r>
        <w:t xml:space="preserve">Дата </w:t>
      </w:r>
      <w:r>
        <w:rPr>
          <w:rStyle w:val="match"/>
        </w:rPr>
        <w:t>посещения</w:t>
      </w:r>
      <w:r>
        <w:t xml:space="preserve">, в </w:t>
      </w:r>
      <w:r>
        <w:rPr>
          <w:rStyle w:val="match"/>
        </w:rPr>
        <w:t>случае</w:t>
      </w:r>
      <w:r>
        <w:t xml:space="preserve"> ее изменения, не должна превышать 7 рабочих дней от даты, указанной в уведомлении о </w:t>
      </w:r>
      <w:r>
        <w:rPr>
          <w:rStyle w:val="match"/>
        </w:rPr>
        <w:t>посещении</w:t>
      </w:r>
      <w:r>
        <w:t>;</w:t>
      </w:r>
      <w:proofErr w:type="gramEnd"/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2) обеспечить лицу (лицам), представляющему (представляющим)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доступ в </w:t>
      </w:r>
      <w:proofErr w:type="gramStart"/>
      <w:r>
        <w:t>соответствующие</w:t>
      </w:r>
      <w:proofErr w:type="gramEnd"/>
      <w:r>
        <w:t xml:space="preserve"> здание (помещение) в подтвержденную дату и время;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3) назначить уполномоченного представителя органа местного самоуправления по взаимодействию с лицом (лицами), представляющим (представляющими)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при </w:t>
      </w:r>
      <w:r>
        <w:rPr>
          <w:rStyle w:val="match"/>
        </w:rPr>
        <w:t>посещении</w:t>
      </w:r>
      <w:r>
        <w:t xml:space="preserve"> органа местного самоуправления (далее - уполномоченный представитель).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8. Сведения, предусмотренные в </w:t>
      </w:r>
      <w:proofErr w:type="spellStart"/>
      <w:r>
        <w:t>подп</w:t>
      </w:r>
      <w:proofErr w:type="spellEnd"/>
      <w:r>
        <w:t xml:space="preserve">. 1, 3 п. 7 настоящего </w:t>
      </w:r>
      <w:r>
        <w:rPr>
          <w:rStyle w:val="match"/>
        </w:rPr>
        <w:t>Положения</w:t>
      </w:r>
      <w:r>
        <w:t xml:space="preserve">, отражаются в уведомлении, которое направляется органом местного самоуправления организатору </w:t>
      </w:r>
      <w:r>
        <w:rPr>
          <w:rStyle w:val="match"/>
        </w:rPr>
        <w:t>общественной</w:t>
      </w:r>
      <w:r>
        <w:t xml:space="preserve"> проверки, </w:t>
      </w:r>
      <w:r>
        <w:rPr>
          <w:rStyle w:val="match"/>
        </w:rPr>
        <w:t>общественного</w:t>
      </w:r>
      <w:r>
        <w:t xml:space="preserve"> мониторинга в сроки, указанные в п. 7 настоящего </w:t>
      </w:r>
      <w:r>
        <w:rPr>
          <w:rStyle w:val="match"/>
        </w:rPr>
        <w:t>Положения</w:t>
      </w:r>
      <w:r>
        <w:t xml:space="preserve">, о чем извещается объект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 телефонограммой, посредством факсимильной связи или с использованием иных сре</w:t>
      </w:r>
      <w:proofErr w:type="gramStart"/>
      <w:r>
        <w:t>дств св</w:t>
      </w:r>
      <w:proofErr w:type="gramEnd"/>
      <w:r>
        <w:t>язи.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9. Лицо (лица), представляющее (представляющие)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при </w:t>
      </w:r>
      <w:r>
        <w:rPr>
          <w:rStyle w:val="match"/>
        </w:rPr>
        <w:t>посещении</w:t>
      </w:r>
      <w:r>
        <w:t xml:space="preserve"> органа местного самоуправления вправе: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1) по согласованию с уполномоченным представителем получать доступ в здание (помещение), в </w:t>
      </w:r>
      <w:proofErr w:type="gramStart"/>
      <w:r>
        <w:t>которых</w:t>
      </w:r>
      <w:proofErr w:type="gramEnd"/>
      <w:r>
        <w:t xml:space="preserve"> располагается соответствующий орган местного самоуправления;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>2) беседовать с работниками органа местного самоуправления (по согласованию с главой сельского поселения "</w:t>
      </w:r>
      <w:proofErr w:type="spellStart"/>
      <w:r>
        <w:t>Гультяевская</w:t>
      </w:r>
      <w:proofErr w:type="spellEnd"/>
      <w:r>
        <w:t xml:space="preserve"> </w:t>
      </w:r>
      <w:r>
        <w:rPr>
          <w:rStyle w:val="match"/>
        </w:rPr>
        <w:t>волость</w:t>
      </w:r>
      <w:r>
        <w:t>");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lastRenderedPageBreak/>
        <w:t xml:space="preserve">3) беседовать с гражданами, получающими услуги в органе местного самоуправления, </w:t>
      </w:r>
      <w:r>
        <w:rPr>
          <w:rStyle w:val="match"/>
        </w:rPr>
        <w:t>посещение</w:t>
      </w:r>
      <w:r>
        <w:t xml:space="preserve"> которых проводится, принимать обращение указанных граждан, адресованные </w:t>
      </w:r>
      <w:r>
        <w:rPr>
          <w:rStyle w:val="match"/>
        </w:rPr>
        <w:t>субъекту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4) запрашивать информацию, необходимую для достижения цели и задач </w:t>
      </w:r>
      <w:r>
        <w:rPr>
          <w:rStyle w:val="match"/>
        </w:rPr>
        <w:t>посещения</w:t>
      </w:r>
      <w:r>
        <w:t>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10. Лицо (лица), представляющее (представляющие)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при </w:t>
      </w:r>
      <w:r>
        <w:rPr>
          <w:rStyle w:val="match"/>
        </w:rPr>
        <w:t>посещении</w:t>
      </w:r>
      <w:r>
        <w:t xml:space="preserve"> органа местного самоуправления обязаны: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proofErr w:type="gramStart"/>
      <w:r>
        <w:t xml:space="preserve">1) предъявить документ, удостоверяющий личность лица (лиц), направленного (направленных) для проведения </w:t>
      </w:r>
      <w:r>
        <w:rPr>
          <w:rStyle w:val="match"/>
        </w:rPr>
        <w:t>общественной</w:t>
      </w:r>
      <w:r>
        <w:t xml:space="preserve"> проверки, </w:t>
      </w:r>
      <w:r>
        <w:rPr>
          <w:rStyle w:val="match"/>
        </w:rPr>
        <w:t>общественного</w:t>
      </w:r>
      <w:r>
        <w:t xml:space="preserve"> мониторинга;</w:t>
      </w:r>
      <w:proofErr w:type="gramEnd"/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2) осуществлять </w:t>
      </w:r>
      <w:r>
        <w:rPr>
          <w:rStyle w:val="match"/>
        </w:rPr>
        <w:t>общественную</w:t>
      </w:r>
      <w:r>
        <w:t xml:space="preserve"> проверку, </w:t>
      </w:r>
      <w:r>
        <w:rPr>
          <w:rStyle w:val="match"/>
        </w:rPr>
        <w:t>общественный</w:t>
      </w:r>
      <w:r>
        <w:t xml:space="preserve"> мониторинг в соответствии с законодательством, регулирующим вопросы организации и осуществления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настоящим </w:t>
      </w:r>
      <w:r>
        <w:rPr>
          <w:rStyle w:val="match"/>
        </w:rPr>
        <w:t>Положением</w:t>
      </w:r>
      <w:r>
        <w:t>;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>3) не препятствовать осуществлению текущей деятельности органа местного самоуправления.</w:t>
      </w:r>
    </w:p>
    <w:p w:rsidR="002E3056" w:rsidRDefault="002E3056" w:rsidP="00EC13A8">
      <w:pPr>
        <w:pStyle w:val="formattext"/>
        <w:spacing w:after="240" w:afterAutospacing="0"/>
        <w:ind w:firstLine="480"/>
        <w:jc w:val="both"/>
      </w:pPr>
      <w:r>
        <w:t xml:space="preserve">11. По результатам </w:t>
      </w:r>
      <w:r>
        <w:rPr>
          <w:rStyle w:val="match"/>
        </w:rPr>
        <w:t>посещения</w:t>
      </w:r>
      <w:r>
        <w:t xml:space="preserve"> органов местного самоуправления лицом (лицами), представляющим (представляющими) </w:t>
      </w:r>
      <w:r>
        <w:rPr>
          <w:rStyle w:val="match"/>
        </w:rPr>
        <w:t>субъект</w:t>
      </w:r>
      <w:r>
        <w:t xml:space="preserve"> </w:t>
      </w:r>
      <w:r>
        <w:rPr>
          <w:rStyle w:val="match"/>
        </w:rPr>
        <w:t>общественного</w:t>
      </w:r>
      <w:r>
        <w:t xml:space="preserve"> </w:t>
      </w:r>
      <w:r>
        <w:rPr>
          <w:rStyle w:val="match"/>
        </w:rPr>
        <w:t>контроля</w:t>
      </w:r>
      <w:r>
        <w:t xml:space="preserve">, составляется отчет, содержание которого определяется организатором </w:t>
      </w:r>
      <w:r>
        <w:rPr>
          <w:rStyle w:val="match"/>
        </w:rPr>
        <w:t>общественной</w:t>
      </w:r>
      <w:r>
        <w:t xml:space="preserve"> проверки.</w:t>
      </w:r>
    </w:p>
    <w:p w:rsidR="0014349A" w:rsidRDefault="0014349A" w:rsidP="00EC13A8">
      <w:pPr>
        <w:jc w:val="both"/>
      </w:pPr>
    </w:p>
    <w:sectPr w:rsidR="0014349A" w:rsidSect="0014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56"/>
    <w:rsid w:val="0014349A"/>
    <w:rsid w:val="002E3056"/>
    <w:rsid w:val="006905D0"/>
    <w:rsid w:val="00EC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E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E3056"/>
  </w:style>
  <w:style w:type="paragraph" w:customStyle="1" w:styleId="formattext">
    <w:name w:val="formattext"/>
    <w:basedOn w:val="a"/>
    <w:rsid w:val="002E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3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420208751&amp;prevdoc=558873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8873226&amp;prevdoc=558873226&amp;point=mark=00000000000000000000000000000000000000000000000002V4V2CQ" TargetMode="External"/><Relationship Id="rId5" Type="http://schemas.openxmlformats.org/officeDocument/2006/relationships/hyperlink" Target="kodeks://link/d?nd=462711437&amp;prevdoc=558873226&amp;point=mark=000000000000000000000000000000000000000000000000014RKBEC" TargetMode="External"/><Relationship Id="rId4" Type="http://schemas.openxmlformats.org/officeDocument/2006/relationships/hyperlink" Target="kodeks://link/d?nd=420208751&amp;prevdoc=558873226&amp;point=mark=000000000000000000000000000000000000000000000000007E60K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2020-06-04T07:14:00Z</cp:lastPrinted>
  <dcterms:created xsi:type="dcterms:W3CDTF">2020-06-04T06:53:00Z</dcterms:created>
  <dcterms:modified xsi:type="dcterms:W3CDTF">2020-06-04T07:21:00Z</dcterms:modified>
</cp:coreProperties>
</file>