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E4" w:rsidRDefault="007D1DAD" w:rsidP="00AA1CE4">
      <w:pPr>
        <w:autoSpaceDE w:val="0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</w:t>
      </w:r>
      <w:r w:rsidR="00AA1CE4">
        <w:rPr>
          <w:rFonts w:cs="Times New Roman"/>
          <w:color w:val="000000"/>
          <w:sz w:val="20"/>
          <w:szCs w:val="20"/>
        </w:rPr>
        <w:t xml:space="preserve">                       РОССИЙСКАЯ  ФЕДЕРАЦИЯ</w:t>
      </w:r>
    </w:p>
    <w:p w:rsidR="00AA1CE4" w:rsidRDefault="00AA1CE4" w:rsidP="00AA1CE4">
      <w:pPr>
        <w:pStyle w:val="a3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ПСКОВСКАЯ ОБЛАСТЬ     ПУСТОШКИНСКИЙ  РАЙОН</w:t>
      </w:r>
    </w:p>
    <w:p w:rsidR="00AA1CE4" w:rsidRDefault="00AA1CE4" w:rsidP="00AA1CE4">
      <w:pPr>
        <w:pStyle w:val="a3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МУНИЦИПАЛЬНОЕ ОБРАЗОВАНИЕ «ГУЛЬТЯЕВСКАЯ ВОЛОСТЬ» </w:t>
      </w:r>
    </w:p>
    <w:p w:rsidR="00AA1CE4" w:rsidRDefault="00AA1CE4" w:rsidP="00AA1CE4">
      <w:pPr>
        <w:pStyle w:val="a3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Администрация сельского поселения «Гультяевская волость»</w:t>
      </w:r>
    </w:p>
    <w:p w:rsidR="00AA1CE4" w:rsidRDefault="00AA1CE4" w:rsidP="00AA1CE4">
      <w:pPr>
        <w:pStyle w:val="a3"/>
        <w:jc w:val="center"/>
        <w:rPr>
          <w:rFonts w:cs="Times New Roman"/>
          <w:color w:val="000000"/>
          <w:sz w:val="20"/>
          <w:szCs w:val="20"/>
        </w:rPr>
      </w:pPr>
    </w:p>
    <w:p w:rsidR="00AA1CE4" w:rsidRDefault="00AA1CE4" w:rsidP="00AA1CE4">
      <w:pPr>
        <w:pStyle w:val="a3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ПОСТАНОВЛЕНИЕ</w:t>
      </w:r>
    </w:p>
    <w:p w:rsidR="00AA1CE4" w:rsidRDefault="00AA1CE4" w:rsidP="00AA1CE4">
      <w:pPr>
        <w:pStyle w:val="a5"/>
        <w:jc w:val="center"/>
        <w:rPr>
          <w:rFonts w:cs="Times New Roman"/>
          <w:color w:val="000000"/>
          <w:sz w:val="20"/>
          <w:szCs w:val="20"/>
        </w:rPr>
      </w:pPr>
    </w:p>
    <w:p w:rsidR="00AA1CE4" w:rsidRDefault="00EE2C9C" w:rsidP="00AA1CE4">
      <w:pPr>
        <w:pStyle w:val="a5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2</w:t>
      </w:r>
      <w:r w:rsidR="00034B8B">
        <w:rPr>
          <w:rFonts w:cs="Times New Roman"/>
          <w:color w:val="000000"/>
          <w:sz w:val="20"/>
          <w:szCs w:val="20"/>
        </w:rPr>
        <w:t>8</w:t>
      </w:r>
      <w:r>
        <w:rPr>
          <w:rFonts w:cs="Times New Roman"/>
          <w:color w:val="000000"/>
          <w:sz w:val="20"/>
          <w:szCs w:val="20"/>
        </w:rPr>
        <w:t>. 12. 2022</w:t>
      </w:r>
      <w:r w:rsidR="00AA1CE4">
        <w:rPr>
          <w:rFonts w:cs="Times New Roman"/>
          <w:color w:val="000000"/>
          <w:sz w:val="20"/>
          <w:szCs w:val="20"/>
        </w:rPr>
        <w:t xml:space="preserve">  года                                         </w:t>
      </w:r>
      <w:r w:rsidR="00230772">
        <w:rPr>
          <w:rFonts w:cs="Times New Roman"/>
          <w:color w:val="000000"/>
          <w:sz w:val="20"/>
          <w:szCs w:val="20"/>
        </w:rPr>
        <w:t xml:space="preserve">                            № </w:t>
      </w:r>
      <w:r w:rsidR="00C4457C">
        <w:rPr>
          <w:rFonts w:cs="Times New Roman"/>
          <w:color w:val="000000"/>
          <w:sz w:val="20"/>
          <w:szCs w:val="20"/>
        </w:rPr>
        <w:t>36</w:t>
      </w:r>
    </w:p>
    <w:p w:rsidR="00AA1CE4" w:rsidRDefault="00AA1CE4" w:rsidP="00AA1CE4">
      <w:pPr>
        <w:pStyle w:val="a5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дер. Гультяи</w:t>
      </w:r>
    </w:p>
    <w:p w:rsidR="00AA1CE4" w:rsidRDefault="00AA1CE4" w:rsidP="00AA1CE4">
      <w:pPr>
        <w:pStyle w:val="a6"/>
        <w:ind w:left="0" w:right="4815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О внесении изменений в муниципальную программу                    «</w:t>
      </w:r>
      <w:r>
        <w:rPr>
          <w:rFonts w:eastAsia="Tahoma" w:cs="Times New Roman"/>
          <w:color w:val="000000"/>
          <w:sz w:val="20"/>
          <w:szCs w:val="20"/>
        </w:rPr>
        <w:t xml:space="preserve">Управление и обеспечение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 xml:space="preserve">ультяевская волость», утвержденную постановлением администрации </w:t>
      </w:r>
      <w:proofErr w:type="spellStart"/>
      <w:r>
        <w:rPr>
          <w:rFonts w:eastAsia="Tahoma" w:cs="Times New Roman"/>
          <w:color w:val="000000"/>
          <w:sz w:val="20"/>
          <w:szCs w:val="20"/>
        </w:rPr>
        <w:t>сп</w:t>
      </w:r>
      <w:proofErr w:type="spellEnd"/>
      <w:r>
        <w:rPr>
          <w:rFonts w:eastAsia="Tahoma" w:cs="Times New Roman"/>
          <w:color w:val="000000"/>
          <w:sz w:val="20"/>
          <w:szCs w:val="20"/>
        </w:rPr>
        <w:t xml:space="preserve"> «Гультяевская волость» </w:t>
      </w:r>
      <w:r w:rsidR="00012DEB">
        <w:rPr>
          <w:rFonts w:eastAsia="Tahoma" w:cs="Times New Roman"/>
          <w:color w:val="000000"/>
          <w:sz w:val="20"/>
          <w:szCs w:val="20"/>
        </w:rPr>
        <w:t xml:space="preserve">                    </w:t>
      </w:r>
      <w:r>
        <w:rPr>
          <w:rFonts w:eastAsia="Tahoma" w:cs="Times New Roman"/>
          <w:color w:val="000000"/>
          <w:sz w:val="20"/>
          <w:szCs w:val="20"/>
        </w:rPr>
        <w:t>№</w:t>
      </w:r>
      <w:r w:rsidR="00012DEB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02 от 14.02.2017г:</w:t>
      </w:r>
    </w:p>
    <w:p w:rsidR="00AA1CE4" w:rsidRDefault="00AA1CE4" w:rsidP="00AA1CE4">
      <w:pPr>
        <w:ind w:right="4875"/>
        <w:jc w:val="both"/>
        <w:rPr>
          <w:rFonts w:cs="Times New Roman"/>
          <w:color w:val="000000"/>
          <w:sz w:val="20"/>
          <w:szCs w:val="20"/>
        </w:rPr>
      </w:pPr>
    </w:p>
    <w:p w:rsidR="00AA1CE4" w:rsidRDefault="00AA1CE4" w:rsidP="00AA1CE4">
      <w:pPr>
        <w:ind w:right="4875"/>
        <w:jc w:val="both"/>
        <w:rPr>
          <w:rFonts w:cs="Times New Roman"/>
          <w:color w:val="000000"/>
          <w:sz w:val="20"/>
          <w:szCs w:val="20"/>
        </w:rPr>
      </w:pPr>
    </w:p>
    <w:p w:rsidR="00AA1CE4" w:rsidRDefault="00AA1CE4" w:rsidP="00AA1CE4">
      <w:pPr>
        <w:pStyle w:val="a7"/>
        <w:ind w:left="-45" w:firstLine="810"/>
        <w:rPr>
          <w:rFonts w:cs="Times New Roman"/>
          <w:color w:val="000000"/>
          <w:sz w:val="20"/>
          <w:szCs w:val="20"/>
        </w:rPr>
      </w:pPr>
      <w:proofErr w:type="gramStart"/>
      <w:r>
        <w:rPr>
          <w:rFonts w:cs="Times New Roman"/>
          <w:color w:val="000000"/>
          <w:sz w:val="20"/>
          <w:szCs w:val="20"/>
        </w:rPr>
        <w:t xml:space="preserve">В соответствии со статьей 179 Бюджетного кодекса Российской Федерации,   с Федеральным законом от 06.10.2003г. № 131-ФЗ «Об общих принципах организации местного самоуправления в Российской Федерации», Уставом  сельского поселения «Гультяевская волость»,  Порядком  разработки и реализации муниципальных  программ, утвержденным постановлением Администрации сельского поселения от 30.11.2016 года     № 27, </w:t>
      </w:r>
      <w:r>
        <w:rPr>
          <w:rFonts w:cs="Times New Roman"/>
          <w:color w:val="000000"/>
          <w:spacing w:val="-3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Администрация сельского поселения «Гультяевская волость»  </w:t>
      </w:r>
      <w:r>
        <w:rPr>
          <w:rFonts w:cs="Times New Roman"/>
          <w:b/>
          <w:bCs/>
          <w:color w:val="000000"/>
          <w:sz w:val="20"/>
          <w:szCs w:val="20"/>
        </w:rPr>
        <w:t>ПОСТАНОВЛЯЕТ:</w:t>
      </w:r>
      <w:proofErr w:type="gramEnd"/>
    </w:p>
    <w:p w:rsidR="00AA1CE4" w:rsidRDefault="00AA1CE4" w:rsidP="00AA1CE4">
      <w:pPr>
        <w:pStyle w:val="a7"/>
        <w:numPr>
          <w:ilvl w:val="2"/>
          <w:numId w:val="3"/>
        </w:numPr>
        <w:ind w:left="-45" w:firstLine="810"/>
        <w:rPr>
          <w:rFonts w:eastAsia="Tahoma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Внести следующие изменения в</w:t>
      </w:r>
      <w:r>
        <w:rPr>
          <w:sz w:val="20"/>
          <w:szCs w:val="20"/>
        </w:rPr>
        <w:t xml:space="preserve"> муниципальную программу            </w:t>
      </w:r>
      <w:r>
        <w:rPr>
          <w:rFonts w:cs="Times New Roman"/>
          <w:color w:val="000000"/>
          <w:sz w:val="20"/>
          <w:szCs w:val="20"/>
        </w:rPr>
        <w:t xml:space="preserve">« </w:t>
      </w:r>
      <w:r>
        <w:rPr>
          <w:rFonts w:eastAsia="Tahoma" w:cs="Times New Roman"/>
          <w:color w:val="000000"/>
          <w:sz w:val="20"/>
          <w:szCs w:val="20"/>
        </w:rPr>
        <w:t xml:space="preserve">Управление и обеспечение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 xml:space="preserve">ультяевская волость», утвержденную постановлением администрации </w:t>
      </w:r>
      <w:proofErr w:type="spellStart"/>
      <w:r>
        <w:rPr>
          <w:rFonts w:eastAsia="Tahoma" w:cs="Times New Roman"/>
          <w:color w:val="000000"/>
          <w:sz w:val="20"/>
          <w:szCs w:val="20"/>
        </w:rPr>
        <w:t>сп</w:t>
      </w:r>
      <w:proofErr w:type="spellEnd"/>
      <w:r>
        <w:rPr>
          <w:rFonts w:eastAsia="Tahoma" w:cs="Times New Roman"/>
          <w:color w:val="000000"/>
          <w:sz w:val="20"/>
          <w:szCs w:val="20"/>
        </w:rPr>
        <w:t xml:space="preserve"> «Гультяевская волость» №</w:t>
      </w:r>
      <w:r w:rsidR="00012DEB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02 от 14.02.2017г:</w:t>
      </w:r>
    </w:p>
    <w:p w:rsidR="00AA1CE4" w:rsidRDefault="00AA1CE4" w:rsidP="00AA1CE4">
      <w:pPr>
        <w:pStyle w:val="a7"/>
        <w:ind w:left="-45" w:firstLine="810"/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</w:pPr>
      <w:r>
        <w:rPr>
          <w:rFonts w:eastAsia="Tahoma" w:cs="Times New Roman"/>
          <w:color w:val="000000"/>
          <w:sz w:val="20"/>
          <w:szCs w:val="20"/>
        </w:rPr>
        <w:t xml:space="preserve">              - Приложение 1 изложить в новой редакции   (приложение прилагается).</w:t>
      </w:r>
    </w:p>
    <w:p w:rsidR="00AA1CE4" w:rsidRDefault="00AA1CE4" w:rsidP="00AA1CE4">
      <w:pPr>
        <w:pStyle w:val="21"/>
        <w:tabs>
          <w:tab w:val="left" w:pos="-45"/>
        </w:tabs>
        <w:ind w:left="-45" w:right="0" w:firstLine="810"/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</w:pPr>
      <w:r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>2. Настоящее Постановление вступает в силу со дня его подписания и распространяется на правоо</w:t>
      </w:r>
      <w:r w:rsidR="00EE2C9C"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>тношения, возникшие с 01.01.2023</w:t>
      </w:r>
      <w:r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>г.</w:t>
      </w:r>
    </w:p>
    <w:p w:rsidR="00AA1CE4" w:rsidRDefault="00AA1CE4" w:rsidP="00AA1CE4">
      <w:pPr>
        <w:pStyle w:val="21"/>
        <w:tabs>
          <w:tab w:val="left" w:pos="-45"/>
        </w:tabs>
        <w:ind w:left="-45" w:right="0" w:firstLine="810"/>
        <w:rPr>
          <w:rFonts w:cs="Times New Roman"/>
          <w:color w:val="000000"/>
          <w:sz w:val="20"/>
          <w:szCs w:val="20"/>
        </w:rPr>
      </w:pPr>
      <w:r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 xml:space="preserve">3. </w:t>
      </w:r>
      <w:proofErr w:type="gramStart"/>
      <w:r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>Контроль за</w:t>
      </w:r>
      <w:proofErr w:type="gramEnd"/>
      <w:r>
        <w:rPr>
          <w:rStyle w:val="WW-"/>
          <w:rFonts w:eastAsia="Times New Roman" w:cs="Times New Roman"/>
          <w:color w:val="000000"/>
          <w:sz w:val="20"/>
          <w:szCs w:val="20"/>
          <w:lang w:eastAsia="ar-SA" w:bidi="ar-SA"/>
        </w:rPr>
        <w:t xml:space="preserve"> исполнением настоящего Постановления возложить на главного специалиста по кадровой работе.</w:t>
      </w:r>
    </w:p>
    <w:p w:rsidR="00AA1CE4" w:rsidRDefault="00AA1CE4" w:rsidP="00AA1CE4">
      <w:pPr>
        <w:pStyle w:val="a7"/>
        <w:ind w:left="-45" w:firstLine="810"/>
        <w:rPr>
          <w:rFonts w:cs="Times New Roman"/>
          <w:color w:val="000000"/>
          <w:sz w:val="20"/>
          <w:szCs w:val="20"/>
        </w:rPr>
      </w:pPr>
    </w:p>
    <w:p w:rsidR="00AA1CE4" w:rsidRDefault="00AA1CE4" w:rsidP="00AA1CE4">
      <w:pPr>
        <w:pStyle w:val="a7"/>
        <w:ind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</w:p>
    <w:p w:rsidR="00AA1CE4" w:rsidRDefault="00AA1CE4" w:rsidP="00AA1CE4">
      <w:pPr>
        <w:pStyle w:val="a7"/>
        <w:ind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  <w:t>Глава сельского поселения</w:t>
      </w:r>
    </w:p>
    <w:p w:rsidR="00AA1CE4" w:rsidRDefault="00AA1CE4" w:rsidP="00AA1CE4">
      <w:pPr>
        <w:pStyle w:val="a7"/>
        <w:ind w:left="-45" w:firstLine="810"/>
        <w:rPr>
          <w:rFonts w:eastAsia="Times New Roman"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«Гультяевская  волость»</w:t>
      </w:r>
      <w:proofErr w:type="gramStart"/>
      <w:r>
        <w:rPr>
          <w:rFonts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cs="Times New Roman"/>
          <w:color w:val="000000"/>
          <w:sz w:val="20"/>
          <w:szCs w:val="20"/>
        </w:rPr>
        <w:t xml:space="preserve">                                     Л. П. Сохраняева                                       </w:t>
      </w: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autoSpaceDE w:val="0"/>
        <w:ind w:left="5812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Приложение 1 </w:t>
      </w:r>
    </w:p>
    <w:p w:rsidR="00AA1CE4" w:rsidRDefault="00AA1CE4" w:rsidP="00AA1CE4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к постановлению Администрации  </w:t>
      </w:r>
    </w:p>
    <w:p w:rsidR="00AA1CE4" w:rsidRDefault="00AA1CE4" w:rsidP="00AA1CE4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сельского поселения «Гультяевская волость» </w:t>
      </w:r>
    </w:p>
    <w:p w:rsidR="00AA1CE4" w:rsidRDefault="00AA1CE4" w:rsidP="00AA1CE4">
      <w:pPr>
        <w:tabs>
          <w:tab w:val="left" w:pos="8790"/>
        </w:tabs>
        <w:autoSpaceDE w:val="0"/>
        <w:ind w:left="4395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AA1CE4" w:rsidRDefault="00AA1CE4" w:rsidP="00AA1CE4">
      <w:pPr>
        <w:autoSpaceDE w:val="0"/>
        <w:ind w:hanging="324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A1CE4" w:rsidRDefault="00AA1CE4" w:rsidP="00AA1CE4">
      <w:pPr>
        <w:autoSpaceDE w:val="0"/>
        <w:ind w:hanging="324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Муниципальная  программа</w:t>
      </w:r>
    </w:p>
    <w:p w:rsidR="00AA1CE4" w:rsidRDefault="00AA1CE4" w:rsidP="00AA1CE4">
      <w:pPr>
        <w:tabs>
          <w:tab w:val="left" w:pos="5660"/>
        </w:tabs>
        <w:autoSpaceDE w:val="0"/>
        <w:spacing w:line="36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сельского поселения «Гультяевская волость» «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« </w:t>
      </w:r>
      <w:r>
        <w:rPr>
          <w:rFonts w:eastAsia="Tahoma" w:cs="Times New Roman"/>
          <w:b/>
          <w:bCs/>
          <w:color w:val="000000"/>
          <w:sz w:val="20"/>
          <w:szCs w:val="20"/>
        </w:rPr>
        <w:t xml:space="preserve">Управление и обеспечение деятельности администрации сельского поселения 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«</w:t>
      </w:r>
      <w:r>
        <w:rPr>
          <w:rFonts w:eastAsia="Tahoma" w:cs="Times New Roman"/>
          <w:b/>
          <w:bCs/>
          <w:color w:val="000000"/>
          <w:sz w:val="20"/>
          <w:szCs w:val="20"/>
        </w:rPr>
        <w:t>Гультяевская волость»</w:t>
      </w:r>
      <w:r>
        <w:rPr>
          <w:rFonts w:eastAsia="Times New Roman" w:cs="Times New Roman"/>
          <w:b/>
          <w:bCs/>
          <w:sz w:val="20"/>
          <w:szCs w:val="20"/>
        </w:rPr>
        <w:t>»</w:t>
      </w:r>
    </w:p>
    <w:p w:rsidR="00AA1CE4" w:rsidRDefault="00AA1CE4" w:rsidP="00AA1CE4">
      <w:pPr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Паспорт</w:t>
      </w:r>
    </w:p>
    <w:p w:rsidR="00AA1CE4" w:rsidRDefault="00AA1CE4" w:rsidP="00AA1CE4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муниципальной  программы  сельского поселения «</w:t>
      </w:r>
      <w:r>
        <w:rPr>
          <w:rFonts w:eastAsia="Times New Roman" w:cs="Times New Roman"/>
          <w:b/>
          <w:color w:val="000000"/>
          <w:sz w:val="20"/>
          <w:szCs w:val="20"/>
        </w:rPr>
        <w:t xml:space="preserve">« </w:t>
      </w:r>
      <w:r>
        <w:rPr>
          <w:rFonts w:eastAsia="Tahoma" w:cs="Times New Roman"/>
          <w:b/>
          <w:color w:val="000000"/>
          <w:sz w:val="20"/>
          <w:szCs w:val="20"/>
        </w:rPr>
        <w:t xml:space="preserve">Управление и обеспечение деятельности администрации сельского поселения </w:t>
      </w:r>
      <w:r w:rsidRPr="002F2B3F">
        <w:rPr>
          <w:rFonts w:eastAsia="Tahoma" w:cs="Times New Roman"/>
          <w:b/>
          <w:color w:val="000000"/>
          <w:sz w:val="20"/>
          <w:szCs w:val="20"/>
        </w:rPr>
        <w:t>«</w:t>
      </w:r>
      <w:r>
        <w:rPr>
          <w:rFonts w:eastAsia="Tahoma" w:cs="Times New Roman"/>
          <w:b/>
          <w:color w:val="000000"/>
          <w:sz w:val="20"/>
          <w:szCs w:val="20"/>
        </w:rPr>
        <w:t>Гультяевская  волость»</w:t>
      </w:r>
      <w:r>
        <w:rPr>
          <w:rFonts w:eastAsia="Times New Roman" w:cs="Times New Roman"/>
          <w:b/>
          <w:sz w:val="20"/>
          <w:szCs w:val="20"/>
        </w:rPr>
        <w:t>»</w:t>
      </w:r>
    </w:p>
    <w:p w:rsidR="00AA1CE4" w:rsidRDefault="00AA1CE4" w:rsidP="00AA1CE4">
      <w:pPr>
        <w:autoSpaceDE w:val="0"/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-569" w:type="dxa"/>
        <w:tblLayout w:type="fixed"/>
        <w:tblLook w:val="0000"/>
      </w:tblPr>
      <w:tblGrid>
        <w:gridCol w:w="3544"/>
        <w:gridCol w:w="7449"/>
      </w:tblGrid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Муниципальная  программа  сельского поселения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«Гультяевская волость»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«« </w:t>
            </w:r>
            <w:r>
              <w:rPr>
                <w:rFonts w:eastAsia="Tahoma" w:cs="Times New Roman"/>
                <w:color w:val="000000"/>
                <w:sz w:val="20"/>
                <w:szCs w:val="20"/>
              </w:rPr>
              <w:t xml:space="preserve">Управление и обеспечение деятельности администрации сельского поселения </w:t>
            </w:r>
            <w:r w:rsidRPr="002F2B3F">
              <w:rPr>
                <w:rFonts w:eastAsia="Tahoma" w:cs="Times New Roman"/>
                <w:color w:val="000000"/>
                <w:sz w:val="20"/>
                <w:szCs w:val="20"/>
              </w:rPr>
              <w:t>«</w:t>
            </w:r>
            <w:r>
              <w:rPr>
                <w:rFonts w:eastAsia="Tahoma" w:cs="Times New Roman"/>
                <w:color w:val="000000"/>
                <w:sz w:val="20"/>
                <w:szCs w:val="20"/>
              </w:rPr>
              <w:t>Гультяевская волость»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Администраци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Соисполнители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Участники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«Гультяевская волость» 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Подпрограмма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«Функционирования администрации муниципального образования»»</w:t>
            </w:r>
          </w:p>
          <w:p w:rsidR="00AA1CE4" w:rsidRDefault="00AA1CE4" w:rsidP="00A029B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Основные мероприятия:</w:t>
            </w:r>
          </w:p>
          <w:p w:rsidR="00AA1CE4" w:rsidRDefault="00AA1CE4" w:rsidP="00A029B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«Функционирование администрации МО»</w:t>
            </w:r>
          </w:p>
          <w:p w:rsidR="00AA1CE4" w:rsidRDefault="00AA1CE4" w:rsidP="00A029B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«Доплаты к пенсиям муниципальным служащим»</w:t>
            </w:r>
          </w:p>
          <w:p w:rsidR="00AA1CE4" w:rsidRDefault="00AA1CE4" w:rsidP="00A029B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муниципального управления, повышение его эффективности;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организации муниципальной службы в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-Повышение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качества жизни отдельных категорий населения  сельского поселения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обеспечение исполнения гражданами воинской обязанности, установленной законодательством Российской Федерации;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 Администрации  сельского поселения и муниципального 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-оценка эффективности деятельности органов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гражданской активности и заинтересованности населения в осуществлении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-оптимизация штатной численности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престижа муниципальной службы;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</w:rPr>
              <w:t>сполнение обязатель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ств Пск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овской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адресности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предоставления социальной помощи, услуг и льгот.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-обеспечение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организациях;</w:t>
            </w:r>
          </w:p>
          <w:p w:rsidR="00AA1CE4" w:rsidRDefault="00AA1CE4" w:rsidP="00A029BF">
            <w:pPr>
              <w:widowControl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-документальное оформление сведений воинского учета о гражданах, состоящих на воинском учете.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EF66F1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2022-2024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годы, 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Ресурсное обеспечение 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Объем ассигнований</w:t>
            </w:r>
            <w:r w:rsidR="00EE2C9C">
              <w:rPr>
                <w:rFonts w:cs="Times New Roman"/>
                <w:sz w:val="20"/>
                <w:szCs w:val="20"/>
              </w:rPr>
              <w:t xml:space="preserve"> местного бюджета программы 2023-2025</w:t>
            </w:r>
            <w:r>
              <w:rPr>
                <w:rFonts w:cs="Times New Roman"/>
                <w:sz w:val="20"/>
                <w:szCs w:val="20"/>
              </w:rPr>
              <w:t xml:space="preserve"> годы </w:t>
            </w:r>
          </w:p>
          <w:p w:rsidR="00AA1CE4" w:rsidRDefault="00EE2C9C" w:rsidP="00A029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2755</w:t>
            </w:r>
            <w:r w:rsidR="00AA1CE4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9E2120">
              <w:rPr>
                <w:rFonts w:cs="Times New Roman"/>
                <w:sz w:val="20"/>
                <w:szCs w:val="20"/>
              </w:rPr>
              <w:t xml:space="preserve"> </w:t>
            </w:r>
            <w:r w:rsidR="00AA1CE4">
              <w:rPr>
                <w:rFonts w:cs="Times New Roman"/>
                <w:sz w:val="20"/>
                <w:szCs w:val="20"/>
              </w:rPr>
              <w:t xml:space="preserve">тыс. рублей, в том числе: </w:t>
            </w:r>
          </w:p>
          <w:p w:rsidR="00AA1CE4" w:rsidRDefault="00EE2C9C" w:rsidP="00A029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2023 </w:t>
            </w:r>
            <w:r w:rsidR="00305E66">
              <w:rPr>
                <w:rFonts w:cs="Times New Roman"/>
                <w:sz w:val="20"/>
                <w:szCs w:val="20"/>
              </w:rPr>
              <w:t>год – 1108,1</w:t>
            </w:r>
            <w:r w:rsidR="00AA1CE4">
              <w:rPr>
                <w:rFonts w:cs="Times New Roman"/>
                <w:sz w:val="20"/>
                <w:szCs w:val="20"/>
              </w:rPr>
              <w:t>тыс. рублей;</w:t>
            </w:r>
          </w:p>
          <w:p w:rsidR="00AA1CE4" w:rsidRDefault="00EE2C9C" w:rsidP="00A029BF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305E66">
              <w:rPr>
                <w:rFonts w:cs="Times New Roman"/>
                <w:sz w:val="20"/>
                <w:szCs w:val="20"/>
              </w:rPr>
              <w:t xml:space="preserve"> год –  1032,6</w:t>
            </w:r>
            <w:r w:rsidR="00AA1CE4">
              <w:rPr>
                <w:rFonts w:cs="Times New Roman"/>
                <w:sz w:val="20"/>
                <w:szCs w:val="20"/>
              </w:rPr>
              <w:t xml:space="preserve"> тыс. рублей;</w:t>
            </w:r>
          </w:p>
          <w:p w:rsidR="00AA1CE4" w:rsidRDefault="00EE2C9C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</w:t>
            </w:r>
            <w:r w:rsidR="00305E66">
              <w:rPr>
                <w:rFonts w:eastAsia="Times New Roman" w:cs="Times New Roman"/>
                <w:sz w:val="20"/>
                <w:szCs w:val="20"/>
              </w:rPr>
              <w:t>год — 1036,7</w:t>
            </w:r>
            <w:r w:rsidR="00AA1CE4">
              <w:rPr>
                <w:rFonts w:eastAsia="Times New Roman" w:cs="Times New Roman"/>
                <w:sz w:val="20"/>
                <w:szCs w:val="20"/>
              </w:rPr>
              <w:t>тыс. рублей:</w:t>
            </w:r>
          </w:p>
          <w:p w:rsidR="00AA1CE4" w:rsidRDefault="00EE2C9C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с 2023 по 2025</w:t>
            </w:r>
            <w:r w:rsidR="00AA1CE4">
              <w:rPr>
                <w:rFonts w:cs="Times New Roman"/>
                <w:sz w:val="20"/>
                <w:szCs w:val="20"/>
              </w:rPr>
              <w:t xml:space="preserve"> годы по разделу «</w:t>
            </w:r>
            <w:r w:rsidR="00AA1CE4">
              <w:rPr>
                <w:rFonts w:eastAsia="Times New Roman" w:cs="Times New Roman"/>
                <w:sz w:val="20"/>
                <w:szCs w:val="20"/>
              </w:rPr>
              <w:t>Обеспечение ф</w:t>
            </w:r>
            <w:r w:rsidR="00AA1CE4">
              <w:rPr>
                <w:rFonts w:cs="Times New Roman"/>
                <w:sz w:val="20"/>
                <w:szCs w:val="20"/>
              </w:rPr>
              <w:t>ункционирование администрации муниципального образования» объе</w:t>
            </w:r>
            <w:r w:rsidR="00700B08">
              <w:rPr>
                <w:rFonts w:cs="Times New Roman"/>
                <w:sz w:val="20"/>
                <w:szCs w:val="20"/>
              </w:rPr>
              <w:t xml:space="preserve">м </w:t>
            </w:r>
            <w:r w:rsidR="00305E66">
              <w:rPr>
                <w:rFonts w:cs="Times New Roman"/>
                <w:sz w:val="20"/>
                <w:szCs w:val="20"/>
              </w:rPr>
              <w:t>финансирования составляет 3177</w:t>
            </w:r>
            <w:r>
              <w:rPr>
                <w:rFonts w:cs="Times New Roman"/>
                <w:sz w:val="20"/>
                <w:szCs w:val="20"/>
              </w:rPr>
              <w:t>,4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1.Основное мероприятие « Функционирование администрации МО»</w:t>
            </w:r>
          </w:p>
          <w:p w:rsidR="00EE2C9C" w:rsidRDefault="00EE2C9C" w:rsidP="00EE2C9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 – 971,8тыс. рублей;</w:t>
            </w:r>
          </w:p>
          <w:p w:rsidR="00EE2C9C" w:rsidRDefault="00EE2C9C" w:rsidP="00EE2C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 год –  891,8 тыс. рублей;</w:t>
            </w:r>
          </w:p>
          <w:p w:rsidR="00EE2C9C" w:rsidRPr="00EE2C9C" w:rsidRDefault="00EE2C9C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2025год — 891,8тыс. рублей:</w:t>
            </w:r>
          </w:p>
          <w:p w:rsidR="00700B08" w:rsidRDefault="00AA1CE4" w:rsidP="00700B08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</w:t>
            </w:r>
            <w:r w:rsidR="00305E66">
              <w:rPr>
                <w:rFonts w:cs="Times New Roman"/>
                <w:sz w:val="20"/>
                <w:szCs w:val="20"/>
              </w:rPr>
              <w:t>с 2023 по 2025</w:t>
            </w:r>
            <w:r>
              <w:rPr>
                <w:rFonts w:cs="Times New Roman"/>
                <w:sz w:val="20"/>
                <w:szCs w:val="20"/>
              </w:rPr>
              <w:t xml:space="preserve"> годы по разделу </w:t>
            </w:r>
            <w:r w:rsidR="00700B08">
              <w:rPr>
                <w:rFonts w:eastAsia="Times New Roman" w:cs="Times New Roman"/>
                <w:sz w:val="20"/>
                <w:szCs w:val="20"/>
              </w:rPr>
              <w:t xml:space="preserve"> « Функционирование адм</w:t>
            </w:r>
            <w:r w:rsidR="00EE2C9C">
              <w:rPr>
                <w:rFonts w:eastAsia="Times New Roman" w:cs="Times New Roman"/>
                <w:sz w:val="20"/>
                <w:szCs w:val="20"/>
              </w:rPr>
              <w:t xml:space="preserve">инистрации МО» составляет </w:t>
            </w:r>
            <w:r w:rsidR="00EE2C9C">
              <w:rPr>
                <w:rFonts w:cs="Times New Roman"/>
                <w:sz w:val="20"/>
                <w:szCs w:val="20"/>
              </w:rPr>
              <w:t>2755,4</w:t>
            </w:r>
            <w:r w:rsidR="00EE2C9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E212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0B08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="00700B08">
              <w:rPr>
                <w:rFonts w:eastAsia="Times New Roman" w:cs="Times New Roman"/>
                <w:sz w:val="20"/>
                <w:szCs w:val="20"/>
              </w:rPr>
              <w:t>.р</w:t>
            </w:r>
            <w:proofErr w:type="gramEnd"/>
            <w:r w:rsidR="00700B08">
              <w:rPr>
                <w:rFonts w:eastAsia="Times New Roman" w:cs="Times New Roman"/>
                <w:sz w:val="20"/>
                <w:szCs w:val="20"/>
              </w:rPr>
              <w:t>уб</w:t>
            </w:r>
            <w:proofErr w:type="spellEnd"/>
          </w:p>
          <w:p w:rsidR="00AA1CE4" w:rsidRDefault="00700B08" w:rsidP="00700B08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A1CE4">
              <w:rPr>
                <w:rFonts w:cs="Times New Roman"/>
                <w:sz w:val="20"/>
                <w:szCs w:val="20"/>
              </w:rPr>
              <w:t>«Социальная политика» объе</w:t>
            </w:r>
            <w:r w:rsidR="00305E66">
              <w:rPr>
                <w:rFonts w:cs="Times New Roman"/>
                <w:sz w:val="20"/>
                <w:szCs w:val="20"/>
              </w:rPr>
              <w:t>м финансирования составляет 92,1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 Основное мероприятие «Доплаты к пенсиям муниципальным служащим»</w:t>
            </w:r>
          </w:p>
          <w:p w:rsidR="00AA1CE4" w:rsidRDefault="00EE2C9C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2023</w:t>
            </w:r>
            <w:r w:rsidR="00700B08">
              <w:rPr>
                <w:rFonts w:eastAsia="Times New Roman" w:cs="Times New Roman"/>
                <w:sz w:val="20"/>
                <w:szCs w:val="20"/>
              </w:rPr>
              <w:t xml:space="preserve"> г</w:t>
            </w:r>
            <w:r>
              <w:rPr>
                <w:rFonts w:eastAsia="Times New Roman" w:cs="Times New Roman"/>
                <w:sz w:val="20"/>
                <w:szCs w:val="20"/>
              </w:rPr>
              <w:t>од – 30,7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AA1CE4" w:rsidRDefault="00EE2C9C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2024 год – 30,7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AA1CE4" w:rsidRDefault="00EE2C9C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 год – 30,7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AA1CE4" w:rsidRDefault="00EF66F1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всего с 2022 по 2024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годы по разделу «Национальная оборона» объем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финанси</w:t>
            </w:r>
            <w:r w:rsidR="009E2120">
              <w:rPr>
                <w:rFonts w:eastAsia="Times New Roman" w:cs="Times New Roman"/>
                <w:sz w:val="20"/>
                <w:szCs w:val="20"/>
              </w:rPr>
              <w:t>ро</w:t>
            </w:r>
            <w:r w:rsidR="00305E66">
              <w:rPr>
                <w:rFonts w:eastAsia="Times New Roman" w:cs="Times New Roman"/>
                <w:sz w:val="20"/>
                <w:szCs w:val="20"/>
              </w:rPr>
              <w:t>вания составляет 329,9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 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комиссариаты».</w:t>
            </w:r>
          </w:p>
          <w:p w:rsidR="00AA1CE4" w:rsidRDefault="00305E66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2023 год – 105,6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AA1CE4" w:rsidRDefault="00305E66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2024 год – 110,1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AA1CE4" w:rsidRDefault="00305E66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2025год –  114,2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тыс. рублей;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органов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-выявление зон, требующих приоритетного внимания  Администрации  сельского поселения; 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-формирование комплекса мероприятий по повышению результативности деятельности  Администрации  сельского поселения;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уровня доверия населения к муниципальным служащим;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-уменьшение доли населения с денежными доходами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AA1CE4" w:rsidRDefault="00AA1CE4" w:rsidP="00A029BF">
            <w:pPr>
              <w:autoSpaceDE w:val="0"/>
              <w:jc w:val="both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-обеспечение органами местного самоуправления безупречного  исполнения гражданами обязанностей в области воинского учета в соответствии с законодательством Российской Федерации.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A1CE4" w:rsidRDefault="00AA1CE4" w:rsidP="00AA1CE4">
      <w:pPr>
        <w:jc w:val="center"/>
      </w:pPr>
    </w:p>
    <w:p w:rsidR="00AA1CE4" w:rsidRDefault="00AA1CE4" w:rsidP="00AA1CE4">
      <w:pPr>
        <w:jc w:val="center"/>
        <w:rPr>
          <w:rFonts w:cs="Times New Roman"/>
          <w:b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b/>
          <w:sz w:val="20"/>
          <w:szCs w:val="20"/>
        </w:rPr>
      </w:pPr>
    </w:p>
    <w:p w:rsidR="00305E66" w:rsidRDefault="00305E66" w:rsidP="00AA1CE4">
      <w:pPr>
        <w:jc w:val="center"/>
        <w:rPr>
          <w:rFonts w:cs="Times New Roman"/>
          <w:b/>
          <w:sz w:val="20"/>
          <w:szCs w:val="20"/>
        </w:rPr>
      </w:pPr>
    </w:p>
    <w:p w:rsidR="00305E66" w:rsidRDefault="00305E66" w:rsidP="00AA1CE4">
      <w:pPr>
        <w:jc w:val="center"/>
        <w:rPr>
          <w:rFonts w:cs="Times New Roman"/>
          <w:b/>
          <w:sz w:val="20"/>
          <w:szCs w:val="20"/>
        </w:rPr>
      </w:pPr>
    </w:p>
    <w:p w:rsidR="00305E66" w:rsidRDefault="00305E66" w:rsidP="00AA1CE4">
      <w:pPr>
        <w:jc w:val="center"/>
        <w:rPr>
          <w:rFonts w:cs="Times New Roman"/>
          <w:b/>
          <w:sz w:val="20"/>
          <w:szCs w:val="20"/>
        </w:rPr>
      </w:pPr>
    </w:p>
    <w:p w:rsidR="00305E66" w:rsidRDefault="00305E66" w:rsidP="00AA1CE4">
      <w:pPr>
        <w:jc w:val="center"/>
        <w:rPr>
          <w:rFonts w:cs="Times New Roman"/>
          <w:b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b/>
          <w:sz w:val="20"/>
          <w:szCs w:val="20"/>
        </w:rPr>
      </w:pPr>
    </w:p>
    <w:p w:rsidR="00AA1CE4" w:rsidRPr="002F2B3F" w:rsidRDefault="00AA1CE4" w:rsidP="00AA1CE4">
      <w:pPr>
        <w:jc w:val="center"/>
        <w:rPr>
          <w:rFonts w:eastAsia="Tahoma"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 xml:space="preserve">1. Характеристика сферы реализации муниципальной программы  </w:t>
      </w:r>
    </w:p>
    <w:p w:rsidR="00AA1CE4" w:rsidRDefault="00AA1CE4" w:rsidP="00AA1CE4">
      <w:pPr>
        <w:autoSpaceDE w:val="0"/>
        <w:spacing w:before="100" w:after="100"/>
        <w:jc w:val="center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eastAsia="Tahoma" w:cs="Times New Roman"/>
          <w:b/>
          <w:bCs/>
          <w:color w:val="000000"/>
          <w:sz w:val="20"/>
          <w:szCs w:val="20"/>
        </w:rPr>
        <w:t>Анализ текущей ситуации в сфере реализации Программы</w:t>
      </w:r>
    </w:p>
    <w:p w:rsidR="00AA1CE4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Основной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стратегической целью является: создание условий для повышения уровня и качества жизни граждан на основе устойчивого экономического роста и укрепления социальной инфраструктуры сельского поселения.</w:t>
      </w:r>
    </w:p>
    <w:p w:rsidR="00AA1CE4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Для этого необходимо создание благоприятного, инвестиционного и предпринимательского климата, увеличение доходной части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бюджета сельского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волости,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инфраструктуры.</w:t>
      </w:r>
    </w:p>
    <w:p w:rsidR="00AA1CE4" w:rsidRDefault="00AA1CE4" w:rsidP="00AA1CE4">
      <w:pPr>
        <w:autoSpaceDE w:val="0"/>
        <w:spacing w:before="100" w:after="100" w:line="100" w:lineRule="atLeast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За реализацию этих задач в первую очередь отвечают органы местного самоуправления.</w:t>
      </w:r>
    </w:p>
    <w:p w:rsidR="00AA1CE4" w:rsidRPr="002F2B3F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 соответствии с Уставом МО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="009E2120">
        <w:rPr>
          <w:rFonts w:eastAsia="Tahoma" w:cs="Times New Roman"/>
          <w:color w:val="000000"/>
          <w:sz w:val="20"/>
          <w:szCs w:val="20"/>
        </w:rPr>
        <w:t>»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, </w:t>
      </w:r>
      <w:r>
        <w:rPr>
          <w:rFonts w:eastAsia="Tahoma" w:cs="Times New Roman"/>
          <w:color w:val="000000"/>
          <w:sz w:val="20"/>
          <w:szCs w:val="20"/>
        </w:rPr>
        <w:t xml:space="preserve">принятым решением муниципального образования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 xml:space="preserve">от 07.12.2005 № </w:t>
      </w:r>
      <w:r w:rsidR="009E2120">
        <w:rPr>
          <w:rFonts w:eastAsia="Tahoma" w:cs="Times New Roman"/>
          <w:color w:val="000000"/>
          <w:sz w:val="20"/>
          <w:szCs w:val="20"/>
        </w:rPr>
        <w:t>0</w:t>
      </w:r>
      <w:r>
        <w:rPr>
          <w:rFonts w:eastAsia="Tahoma" w:cs="Times New Roman"/>
          <w:color w:val="000000"/>
          <w:sz w:val="20"/>
          <w:szCs w:val="20"/>
        </w:rPr>
        <w:t>3, структуру органов местного самоуправления поселения составляют:</w:t>
      </w:r>
    </w:p>
    <w:p w:rsidR="00AA1CE4" w:rsidRPr="002F2B3F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Собрание депутатов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</w:t>
      </w:r>
      <w:r>
        <w:rPr>
          <w:rFonts w:eastAsia="Tahoma" w:cs="Times New Roman"/>
          <w:color w:val="000000"/>
          <w:sz w:val="20"/>
          <w:szCs w:val="20"/>
        </w:rPr>
        <w:t>Гультяевская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– </w:t>
      </w:r>
      <w:r>
        <w:rPr>
          <w:rFonts w:eastAsia="Tahoma" w:cs="Times New Roman"/>
          <w:color w:val="000000"/>
          <w:sz w:val="20"/>
          <w:szCs w:val="20"/>
        </w:rPr>
        <w:t>представительный орган муниципального образования;</w:t>
      </w:r>
    </w:p>
    <w:p w:rsidR="00AA1CE4" w:rsidRPr="002F2B3F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Глава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»-</w:t>
      </w:r>
      <w:proofErr w:type="gramEnd"/>
      <w:r>
        <w:rPr>
          <w:rFonts w:eastAsia="Tahoma" w:cs="Times New Roman"/>
          <w:color w:val="000000"/>
          <w:sz w:val="20"/>
          <w:szCs w:val="20"/>
        </w:rPr>
        <w:t xml:space="preserve">высшее должностное лицо муниципального образования; </w:t>
      </w:r>
    </w:p>
    <w:p w:rsidR="00AA1CE4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 xml:space="preserve">администрация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– </w:t>
      </w:r>
      <w:r>
        <w:rPr>
          <w:rFonts w:eastAsia="Tahoma" w:cs="Times New Roman"/>
          <w:color w:val="000000"/>
          <w:sz w:val="20"/>
          <w:szCs w:val="20"/>
        </w:rPr>
        <w:t>исполнительно-распорядительный орган муниципального образования.</w:t>
      </w:r>
    </w:p>
    <w:p w:rsidR="00AA1CE4" w:rsidRDefault="00AA1CE4" w:rsidP="00AA1CE4">
      <w:pPr>
        <w:autoSpaceDE w:val="0"/>
        <w:spacing w:before="100" w:after="100"/>
        <w:ind w:firstLine="49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Собрание депутатов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 w:rsidR="009E2120">
        <w:rPr>
          <w:rFonts w:eastAsia="Tahoma" w:cs="Times New Roman"/>
          <w:color w:val="000000"/>
          <w:sz w:val="20"/>
          <w:szCs w:val="20"/>
        </w:rPr>
        <w:t xml:space="preserve">состоит </w:t>
      </w:r>
      <w:r w:rsidR="00E02138">
        <w:rPr>
          <w:rFonts w:eastAsia="Tahoma" w:cs="Times New Roman"/>
          <w:color w:val="000000"/>
          <w:sz w:val="20"/>
          <w:szCs w:val="20"/>
        </w:rPr>
        <w:t xml:space="preserve"> с 13.09.2020 – из 7 депутатов,</w:t>
      </w:r>
      <w:r>
        <w:rPr>
          <w:rFonts w:eastAsia="Tahoma" w:cs="Times New Roman"/>
          <w:color w:val="000000"/>
          <w:sz w:val="20"/>
          <w:szCs w:val="20"/>
        </w:rPr>
        <w:t xml:space="preserve"> избираемых на муниципальных выборах на основе всеобщего равного и прямого избирательного права при тайном голосовании.</w:t>
      </w:r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Администрацию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 xml:space="preserve">возглавляет глава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>и единолично руководит её деятельностью. Администрация сельского поселения формируется главой администрации на основе структуры администрации поселения, утвержденной Собранием депутатов сельского поселения по представлению главы администрации.</w:t>
      </w:r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Решение вопросов местного значения осуществляется администрацией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 (</w:t>
      </w:r>
      <w:r>
        <w:rPr>
          <w:rFonts w:eastAsia="Tahoma" w:cs="Times New Roman"/>
          <w:color w:val="000000"/>
          <w:sz w:val="20"/>
          <w:szCs w:val="20"/>
        </w:rPr>
        <w:t xml:space="preserve">исполнительно-распорядительного органа местного самоуправления) в рамках полномочий, определенных Уставом МО,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 xml:space="preserve"> .</w:t>
      </w:r>
      <w:proofErr w:type="gramEnd"/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сельского поселения, в осуществлении местного самоуправления.</w:t>
      </w:r>
    </w:p>
    <w:p w:rsidR="00AA1CE4" w:rsidRDefault="00AA1CE4" w:rsidP="00AA1CE4">
      <w:pPr>
        <w:autoSpaceDE w:val="0"/>
        <w:spacing w:before="100" w:after="100"/>
        <w:ind w:firstLine="48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особое внимание администрация сельского поселения уделяет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AA1CE4" w:rsidRDefault="00AA1CE4" w:rsidP="00AA1CE4">
      <w:pPr>
        <w:autoSpaceDE w:val="0"/>
        <w:ind w:firstLine="568"/>
        <w:jc w:val="both"/>
        <w:rPr>
          <w:rFonts w:eastAsia="Times New Roman CYR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 рамках данного направления администрация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>
        <w:rPr>
          <w:rFonts w:eastAsia="Tahoma" w:cs="Times New Roman"/>
          <w:color w:val="000000"/>
          <w:sz w:val="20"/>
          <w:szCs w:val="20"/>
        </w:rPr>
        <w:t>имеет свой официальный сайт, где размещается информационный материал сельского поселения.</w:t>
      </w:r>
      <w:r>
        <w:rPr>
          <w:rFonts w:eastAsia="Times New Roman CYR" w:cs="Times New Roman"/>
          <w:color w:val="000000"/>
          <w:sz w:val="20"/>
          <w:szCs w:val="20"/>
        </w:rPr>
        <w:t xml:space="preserve"> </w:t>
      </w:r>
    </w:p>
    <w:p w:rsidR="00AA1CE4" w:rsidRDefault="00AA1CE4" w:rsidP="00AA1CE4">
      <w:pPr>
        <w:autoSpaceDE w:val="0"/>
        <w:ind w:firstLine="568"/>
        <w:jc w:val="both"/>
        <w:rPr>
          <w:rFonts w:eastAsia="Tahoma" w:cs="Times New Roman"/>
          <w:color w:val="000000"/>
          <w:sz w:val="20"/>
          <w:szCs w:val="20"/>
        </w:rPr>
      </w:pPr>
      <w:proofErr w:type="gramStart"/>
      <w:r>
        <w:rPr>
          <w:rFonts w:eastAsia="Times New Roman CYR" w:cs="Times New Roman"/>
          <w:color w:val="000000"/>
          <w:sz w:val="20"/>
          <w:szCs w:val="20"/>
        </w:rPr>
        <w:t>Между</w:t>
      </w:r>
      <w:r w:rsidRPr="002F2B3F"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 CYR" w:cs="Times New Roman"/>
          <w:color w:val="000000"/>
          <w:sz w:val="20"/>
          <w:szCs w:val="20"/>
        </w:rPr>
        <w:t>тем, актуальными остаются задачи по: улучшению взаимодействия населения с органами местного самоуправления и средствами массовой информации по вопросам местного значения, повышение открытости и гласности работы этих органов; установлению обратной связи с населением; координации работы в определении приоритетных тем, для освещения деятельности органов местного самоуправления в средствах массовой информации; предоставлению информации, справочных материалов по социальным и интересующим граждан вопросам;</w:t>
      </w:r>
      <w:proofErr w:type="gramEnd"/>
      <w:r>
        <w:rPr>
          <w:rFonts w:eastAsia="Times New Roman CYR" w:cs="Times New Roman"/>
          <w:color w:val="000000"/>
          <w:sz w:val="20"/>
          <w:szCs w:val="20"/>
        </w:rPr>
        <w:t xml:space="preserve"> обобщению опыта по информированию. </w:t>
      </w:r>
    </w:p>
    <w:p w:rsidR="00AA1CE4" w:rsidRDefault="00AA1CE4" w:rsidP="00AA1CE4">
      <w:pPr>
        <w:autoSpaceDE w:val="0"/>
        <w:spacing w:before="100" w:after="100"/>
        <w:ind w:firstLine="6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Обращение граждан в администрацию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  <w:r w:rsidR="00305E66">
        <w:rPr>
          <w:rFonts w:eastAsia="Tahoma" w:cs="Times New Roman"/>
          <w:color w:val="000000"/>
          <w:sz w:val="20"/>
          <w:szCs w:val="20"/>
        </w:rPr>
        <w:t xml:space="preserve"> в т</w:t>
      </w:r>
      <w:proofErr w:type="gramStart"/>
      <w:r w:rsidR="00305E66">
        <w:rPr>
          <w:rFonts w:eastAsia="Tahoma" w:cs="Times New Roman"/>
          <w:color w:val="000000"/>
          <w:sz w:val="20"/>
          <w:szCs w:val="20"/>
        </w:rPr>
        <w:t>.ч</w:t>
      </w:r>
      <w:proofErr w:type="gramEnd"/>
      <w:r w:rsidR="00305E66">
        <w:rPr>
          <w:rFonts w:eastAsia="Tahoma" w:cs="Times New Roman"/>
          <w:color w:val="000000"/>
          <w:sz w:val="20"/>
          <w:szCs w:val="20"/>
        </w:rPr>
        <w:t xml:space="preserve"> через </w:t>
      </w:r>
      <w:proofErr w:type="spellStart"/>
      <w:r w:rsidR="00305E66">
        <w:rPr>
          <w:rFonts w:eastAsia="Tahoma" w:cs="Times New Roman"/>
          <w:color w:val="000000"/>
          <w:sz w:val="20"/>
          <w:szCs w:val="20"/>
        </w:rPr>
        <w:t>соцсети</w:t>
      </w:r>
      <w:proofErr w:type="spellEnd"/>
      <w:r w:rsidRPr="002F2B3F">
        <w:rPr>
          <w:rFonts w:eastAsia="Tahoma" w:cs="Times New Roman"/>
          <w:color w:val="000000"/>
          <w:sz w:val="20"/>
          <w:szCs w:val="20"/>
        </w:rPr>
        <w:t xml:space="preserve">  – </w:t>
      </w:r>
      <w:r>
        <w:rPr>
          <w:rFonts w:eastAsia="Tahoma" w:cs="Times New Roman"/>
          <w:color w:val="000000"/>
          <w:sz w:val="20"/>
          <w:szCs w:val="20"/>
        </w:rPr>
        <w:t>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сельского поселения (исполнительно-распорядительного органа местного самоуправления).</w:t>
      </w:r>
    </w:p>
    <w:p w:rsidR="00AA1CE4" w:rsidRDefault="00305E66" w:rsidP="00AA1CE4">
      <w:pPr>
        <w:autoSpaceDE w:val="0"/>
        <w:spacing w:before="100" w:after="100"/>
        <w:ind w:firstLine="6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lastRenderedPageBreak/>
        <w:t>В 2022</w:t>
      </w:r>
      <w:r w:rsidR="00AA1CE4">
        <w:rPr>
          <w:rFonts w:eastAsia="Tahoma" w:cs="Times New Roman"/>
          <w:color w:val="000000"/>
          <w:sz w:val="20"/>
          <w:szCs w:val="20"/>
        </w:rPr>
        <w:t xml:space="preserve"> году в администрацию сельского поселения </w:t>
      </w:r>
      <w:r w:rsidR="00AA1CE4" w:rsidRPr="002F2B3F">
        <w:rPr>
          <w:rFonts w:eastAsia="Tahoma" w:cs="Times New Roman"/>
          <w:color w:val="000000"/>
          <w:sz w:val="20"/>
          <w:szCs w:val="20"/>
        </w:rPr>
        <w:t>«Г</w:t>
      </w:r>
      <w:r w:rsidR="00AA1CE4"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="00AA1CE4" w:rsidRPr="002F2B3F">
        <w:rPr>
          <w:rFonts w:eastAsia="Tahoma" w:cs="Times New Roman"/>
          <w:color w:val="000000"/>
          <w:sz w:val="20"/>
          <w:szCs w:val="20"/>
        </w:rPr>
        <w:t xml:space="preserve">» </w:t>
      </w:r>
      <w:r w:rsidR="00AA1CE4">
        <w:rPr>
          <w:rFonts w:eastAsia="Tahoma" w:cs="Times New Roman"/>
          <w:color w:val="000000"/>
          <w:sz w:val="20"/>
          <w:szCs w:val="20"/>
        </w:rPr>
        <w:t>от граждан поступил</w:t>
      </w:r>
      <w:r w:rsidR="00D52888">
        <w:rPr>
          <w:rFonts w:eastAsia="Tahoma" w:cs="Times New Roman"/>
          <w:color w:val="000000"/>
          <w:sz w:val="20"/>
          <w:szCs w:val="20"/>
        </w:rPr>
        <w:t>о-</w:t>
      </w:r>
      <w:r w:rsidR="00EF245D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>279 (2021г-</w:t>
      </w:r>
      <w:r w:rsidR="00EF245D">
        <w:rPr>
          <w:rFonts w:eastAsia="Tahoma" w:cs="Times New Roman"/>
          <w:color w:val="000000"/>
          <w:sz w:val="20"/>
          <w:szCs w:val="20"/>
        </w:rPr>
        <w:t>242</w:t>
      </w:r>
      <w:r>
        <w:rPr>
          <w:rFonts w:eastAsia="Tahoma" w:cs="Times New Roman"/>
          <w:color w:val="000000"/>
          <w:sz w:val="20"/>
          <w:szCs w:val="20"/>
        </w:rPr>
        <w:t xml:space="preserve">) </w:t>
      </w:r>
      <w:r w:rsidR="009E2120">
        <w:rPr>
          <w:rFonts w:eastAsia="Tahoma" w:cs="Times New Roman"/>
          <w:color w:val="000000"/>
          <w:sz w:val="20"/>
          <w:szCs w:val="20"/>
        </w:rPr>
        <w:t xml:space="preserve"> (2020г- 413</w:t>
      </w:r>
      <w:r w:rsidR="00DE2D54">
        <w:rPr>
          <w:rFonts w:eastAsia="Tahoma" w:cs="Times New Roman"/>
          <w:color w:val="000000"/>
          <w:sz w:val="20"/>
          <w:szCs w:val="20"/>
        </w:rPr>
        <w:t xml:space="preserve">) </w:t>
      </w:r>
      <w:r w:rsidR="00AA1CE4">
        <w:rPr>
          <w:rFonts w:eastAsia="Tahoma" w:cs="Times New Roman"/>
          <w:color w:val="000000"/>
          <w:sz w:val="20"/>
          <w:szCs w:val="20"/>
        </w:rPr>
        <w:t>обращений</w:t>
      </w:r>
      <w:proofErr w:type="gramStart"/>
      <w:r w:rsidR="00AA1CE4">
        <w:rPr>
          <w:rFonts w:eastAsia="Tahoma" w:cs="Times New Roman"/>
          <w:color w:val="000000"/>
          <w:sz w:val="20"/>
          <w:szCs w:val="20"/>
        </w:rPr>
        <w:t xml:space="preserve"> .</w:t>
      </w:r>
      <w:proofErr w:type="gramEnd"/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Все поступившие обращения были рассмотрены в сроки, установленные Федеральным законом от 02.05.2006 № 59-ФЗ </w:t>
      </w:r>
      <w:r w:rsidRPr="002F2B3F">
        <w:rPr>
          <w:rFonts w:eastAsia="Tahoma" w:cs="Times New Roman"/>
          <w:color w:val="000000"/>
          <w:sz w:val="20"/>
          <w:szCs w:val="20"/>
        </w:rPr>
        <w:t>«</w:t>
      </w:r>
      <w:r>
        <w:rPr>
          <w:rFonts w:eastAsia="Tahoma" w:cs="Times New Roman"/>
          <w:color w:val="000000"/>
          <w:sz w:val="20"/>
          <w:szCs w:val="20"/>
        </w:rPr>
        <w:t>О порядке рассмотрения обращений граждан Российской Федерации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». </w:t>
      </w:r>
      <w:r>
        <w:rPr>
          <w:rFonts w:eastAsia="Tahoma" w:cs="Times New Roman"/>
          <w:color w:val="000000"/>
          <w:sz w:val="20"/>
          <w:szCs w:val="20"/>
        </w:rPr>
        <w:t>По анализу фактов, изложенных в поступивших обращениях, были даны разъяснения по действующему законодательству, о правах заявителей, приняты меры по устранению нарушений.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В настоящее время (на</w:t>
      </w:r>
      <w:r w:rsidR="00305E66">
        <w:rPr>
          <w:rFonts w:eastAsia="Tahoma" w:cs="Times New Roman"/>
          <w:color w:val="000000"/>
          <w:sz w:val="20"/>
          <w:szCs w:val="20"/>
        </w:rPr>
        <w:t xml:space="preserve"> 01.12.2022</w:t>
      </w:r>
      <w:r>
        <w:rPr>
          <w:rFonts w:eastAsia="Tahoma" w:cs="Times New Roman"/>
          <w:color w:val="000000"/>
          <w:sz w:val="20"/>
          <w:szCs w:val="20"/>
        </w:rPr>
        <w:t>г.) численность муниципальных служащих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 </w:t>
      </w:r>
      <w:r>
        <w:rPr>
          <w:rFonts w:eastAsia="Tahoma" w:cs="Times New Roman"/>
          <w:color w:val="000000"/>
          <w:sz w:val="20"/>
          <w:szCs w:val="20"/>
        </w:rPr>
        <w:t>составляет 2 человек.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b/>
          <w:bCs/>
          <w:i/>
          <w:iCs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Качественный анализ муниципальных служащих представим в следующей таблице:</w:t>
      </w:r>
    </w:p>
    <w:p w:rsidR="00AA1CE4" w:rsidRPr="002F2B3F" w:rsidRDefault="00AA1CE4" w:rsidP="00AA1CE4">
      <w:pPr>
        <w:autoSpaceDE w:val="0"/>
        <w:spacing w:before="100" w:after="100"/>
        <w:ind w:firstLine="555"/>
        <w:jc w:val="center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b/>
          <w:bCs/>
          <w:i/>
          <w:iCs/>
          <w:color w:val="000000"/>
          <w:sz w:val="20"/>
          <w:szCs w:val="20"/>
        </w:rPr>
        <w:t xml:space="preserve">Качественный анализ муниципальных служащих администрации сельского поселения  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«Г</w:t>
      </w:r>
      <w:r>
        <w:rPr>
          <w:rFonts w:eastAsia="Tahoma" w:cs="Times New Roman"/>
          <w:b/>
          <w:bCs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»</w:t>
      </w:r>
    </w:p>
    <w:p w:rsidR="00AA1CE4" w:rsidRDefault="00AA1CE4" w:rsidP="00AA1CE4">
      <w:pPr>
        <w:autoSpaceDE w:val="0"/>
        <w:spacing w:before="100" w:after="100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  <w:lang w:val="en-US"/>
        </w:rPr>
        <w:t> 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5"/>
        <w:gridCol w:w="1777"/>
        <w:gridCol w:w="809"/>
        <w:gridCol w:w="809"/>
        <w:gridCol w:w="809"/>
        <w:gridCol w:w="1206"/>
        <w:gridCol w:w="809"/>
        <w:gridCol w:w="1183"/>
      </w:tblGrid>
      <w:tr w:rsidR="00AA1CE4" w:rsidTr="00A029BF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Мужчины,</w:t>
            </w:r>
          </w:p>
          <w:p w:rsidR="00AA1CE4" w:rsidRDefault="00AA1CE4" w:rsidP="00A029BF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Женщины,</w:t>
            </w:r>
          </w:p>
          <w:p w:rsidR="00AA1CE4" w:rsidRDefault="00AA1CE4" w:rsidP="00A029BF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Высшее образование</w:t>
            </w:r>
          </w:p>
          <w:p w:rsidR="00AA1CE4" w:rsidRDefault="00AA1CE4" w:rsidP="00A029BF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чел</w:t>
            </w:r>
          </w:p>
          <w:p w:rsidR="00AA1CE4" w:rsidRDefault="00AA1CE4" w:rsidP="00A029BF">
            <w:pPr>
              <w:autoSpaceDE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3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Возраст, чел</w:t>
            </w:r>
          </w:p>
        </w:tc>
        <w:tc>
          <w:tcPr>
            <w:tcW w:w="1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Опыт работы, чел</w:t>
            </w:r>
          </w:p>
        </w:tc>
      </w:tr>
      <w:tr w:rsidR="00AA1CE4" w:rsidTr="00A029BF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2(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ж)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after="20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40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50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60 лет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старше 60 лет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до 15 лет</w:t>
            </w: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свыше 15 лет</w:t>
            </w:r>
          </w:p>
        </w:tc>
      </w:tr>
      <w:tr w:rsidR="00AA1CE4" w:rsidTr="00A029BF">
        <w:trPr>
          <w:trHeight w:val="23"/>
        </w:trPr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2(</w:t>
            </w:r>
            <w:r>
              <w:rPr>
                <w:rFonts w:eastAsia="Tahoma" w:cs="Times New Roman"/>
                <w:color w:val="000000"/>
                <w:sz w:val="20"/>
                <w:szCs w:val="20"/>
              </w:rPr>
              <w:t>ж)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 -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Pr="00EF245D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Pr="00EF245D" w:rsidRDefault="00EF245D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1CE4" w:rsidRDefault="00AA1CE4" w:rsidP="00A029BF">
            <w:pPr>
              <w:autoSpaceDE w:val="0"/>
              <w:snapToGrid w:val="0"/>
              <w:spacing w:before="100" w:after="100"/>
              <w:jc w:val="center"/>
            </w:pPr>
            <w:r>
              <w:rPr>
                <w:rFonts w:eastAsia="Tahoma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AA1CE4" w:rsidRDefault="00AA1CE4" w:rsidP="00AA1CE4">
      <w:pPr>
        <w:autoSpaceDE w:val="0"/>
        <w:spacing w:before="100" w:after="100"/>
      </w:pPr>
    </w:p>
    <w:p w:rsidR="00AA1CE4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Одним из основных условий достижения стратегических целей социально-экономического развития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  </w:t>
      </w:r>
      <w:r>
        <w:rPr>
          <w:rFonts w:eastAsia="Tahoma" w:cs="Times New Roman"/>
          <w:color w:val="000000"/>
          <w:sz w:val="20"/>
          <w:szCs w:val="20"/>
        </w:rPr>
        <w:t>является грамотное проведение финансовой, бюджетной, налоговой и долговой политики, направленной на обеспечение необходимого уровня доходов местного бюджета, мобилизацию дополнительных финансовых ресурсов в целях полного и своевременного исполнения расходных обязательств</w:t>
      </w:r>
      <w:proofErr w:type="gramStart"/>
      <w:r>
        <w:rPr>
          <w:rFonts w:eastAsia="Tahoma" w:cs="Times New Roman"/>
          <w:color w:val="000000"/>
          <w:sz w:val="20"/>
          <w:szCs w:val="20"/>
        </w:rPr>
        <w:t xml:space="preserve"> .</w:t>
      </w:r>
      <w:proofErr w:type="gramEnd"/>
      <w:r>
        <w:rPr>
          <w:rFonts w:eastAsia="Tahoma" w:cs="Times New Roman"/>
          <w:color w:val="000000"/>
          <w:sz w:val="20"/>
          <w:szCs w:val="20"/>
        </w:rPr>
        <w:t xml:space="preserve"> </w:t>
      </w:r>
    </w:p>
    <w:p w:rsidR="00AA1CE4" w:rsidRPr="002F2B3F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Программа направлена на создание условий для обеспечения эффективного муниципального управления, в том числе:</w:t>
      </w:r>
    </w:p>
    <w:p w:rsidR="00AA1CE4" w:rsidRPr="002F2B3F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создание организационной, документационной, информационной, финансовой, правовой, материально-технической базы для стабильной работы администрации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AA1CE4" w:rsidRPr="002F2B3F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развитие администрации сельского поселения</w:t>
      </w:r>
      <w:proofErr w:type="gramStart"/>
      <w:r w:rsidRPr="002F2B3F">
        <w:rPr>
          <w:rFonts w:eastAsia="Tahoma" w:cs="Times New Roman"/>
          <w:color w:val="000000"/>
          <w:sz w:val="20"/>
          <w:szCs w:val="20"/>
        </w:rPr>
        <w:t>«Г</w:t>
      </w:r>
      <w:proofErr w:type="gramEnd"/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AA1CE4" w:rsidRPr="002F2B3F" w:rsidRDefault="00AA1CE4" w:rsidP="00AA1CE4">
      <w:pPr>
        <w:autoSpaceDE w:val="0"/>
        <w:spacing w:before="100" w:after="100"/>
        <w:ind w:firstLine="540"/>
        <w:jc w:val="both"/>
        <w:rPr>
          <w:rFonts w:eastAsia="Tahoma" w:cs="Times New Roman"/>
          <w:b/>
          <w:bCs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– </w:t>
      </w:r>
      <w:r>
        <w:rPr>
          <w:rFonts w:eastAsia="Tahoma" w:cs="Times New Roman"/>
          <w:color w:val="000000"/>
          <w:sz w:val="20"/>
          <w:szCs w:val="20"/>
        </w:rPr>
        <w:t>развитие муниципальной службы.</w:t>
      </w:r>
    </w:p>
    <w:p w:rsidR="00AA1CE4" w:rsidRDefault="00AA1CE4" w:rsidP="00AA1CE4">
      <w:pPr>
        <w:autoSpaceDE w:val="0"/>
        <w:spacing w:before="100" w:after="100"/>
        <w:jc w:val="center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b/>
          <w:bCs/>
          <w:color w:val="000000"/>
          <w:sz w:val="20"/>
          <w:szCs w:val="20"/>
        </w:rPr>
        <w:t>2.</w:t>
      </w:r>
      <w:r>
        <w:rPr>
          <w:rFonts w:eastAsia="Tahoma" w:cs="Times New Roman"/>
          <w:b/>
          <w:bCs/>
          <w:color w:val="000000"/>
          <w:sz w:val="20"/>
          <w:szCs w:val="20"/>
        </w:rPr>
        <w:t>Цели и ожидаемые результаты реализации программы</w:t>
      </w:r>
    </w:p>
    <w:p w:rsidR="00AA1CE4" w:rsidRDefault="00AA1CE4" w:rsidP="00AA1CE4">
      <w:pPr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Целями Программы являются:</w:t>
      </w:r>
    </w:p>
    <w:p w:rsidR="00AA1CE4" w:rsidRDefault="00AA1CE4" w:rsidP="00AA1CE4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Обеспечение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повышение их эффективности и результативности;</w:t>
      </w:r>
    </w:p>
    <w:p w:rsidR="00AA1CE4" w:rsidRDefault="00AA1CE4" w:rsidP="00AA1CE4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Обеспечение   сбалансированности и устойчивости бюджета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создание условий для повышения качества управления муниципальными финансами;</w:t>
      </w:r>
    </w:p>
    <w:p w:rsidR="00AA1CE4" w:rsidRPr="002F2B3F" w:rsidRDefault="00AA1CE4" w:rsidP="00AA1CE4">
      <w:pPr>
        <w:numPr>
          <w:ilvl w:val="0"/>
          <w:numId w:val="2"/>
        </w:numPr>
        <w:tabs>
          <w:tab w:val="left" w:pos="0"/>
        </w:tabs>
        <w:autoSpaceDE w:val="0"/>
        <w:spacing w:before="100" w:after="100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>Обеспечение выполнения расходных обязательств администрации сельского поселения и создание условий для их оптимизации;</w:t>
      </w:r>
    </w:p>
    <w:p w:rsidR="00AA1CE4" w:rsidRPr="002F2B3F" w:rsidRDefault="00AA1CE4" w:rsidP="00AA1CE4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4. </w:t>
      </w:r>
      <w:r>
        <w:rPr>
          <w:rFonts w:eastAsia="Tahoma" w:cs="Times New Roman"/>
          <w:color w:val="000000"/>
          <w:sz w:val="20"/>
          <w:szCs w:val="20"/>
        </w:rPr>
        <w:t>Обеспечение своевременного контроля в финансово-бюджетной сфере;</w:t>
      </w:r>
    </w:p>
    <w:p w:rsidR="00AA1CE4" w:rsidRPr="002F2B3F" w:rsidRDefault="00AA1CE4" w:rsidP="00AA1CE4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5. </w:t>
      </w:r>
      <w:r>
        <w:rPr>
          <w:rFonts w:eastAsia="Tahoma" w:cs="Times New Roman"/>
          <w:color w:val="000000"/>
          <w:sz w:val="20"/>
          <w:szCs w:val="20"/>
        </w:rPr>
        <w:t>Исполнение полномочий по решению вопросов местного значения в соответствии с федеральными законами, законами Псковской области и муниципальными правовыми актами. Исполнение отдельных полномочий, переданных федеральными законами и законами Псковской области;</w:t>
      </w:r>
    </w:p>
    <w:p w:rsidR="00AA1CE4" w:rsidRPr="002F2B3F" w:rsidRDefault="00AA1CE4" w:rsidP="00AA1CE4">
      <w:pPr>
        <w:autoSpaceDE w:val="0"/>
        <w:spacing w:before="100" w:after="100"/>
        <w:ind w:firstLine="43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6. </w:t>
      </w:r>
      <w:r>
        <w:rPr>
          <w:rFonts w:eastAsia="Tahoma" w:cs="Times New Roman"/>
          <w:color w:val="000000"/>
          <w:sz w:val="20"/>
          <w:szCs w:val="20"/>
        </w:rPr>
        <w:t xml:space="preserve">Развитие муниципальной службы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»;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 xml:space="preserve">7. </w:t>
      </w:r>
      <w:r>
        <w:rPr>
          <w:rFonts w:eastAsia="Tahoma" w:cs="Times New Roman"/>
          <w:color w:val="000000"/>
          <w:sz w:val="20"/>
          <w:szCs w:val="20"/>
        </w:rPr>
        <w:t>Организация проведения иных мероприятий в области муниципального управления.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t xml:space="preserve">Муниципальная программа будет способствовать выходу системы управления сельского поселения на более высокий качественный уровень, что позволит сделать более эффективным механизм муниципального управления во всех сферах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>»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</w:p>
    <w:p w:rsidR="00AA1CE4" w:rsidRPr="002F2B3F" w:rsidRDefault="00AA1CE4" w:rsidP="00AA1CE4">
      <w:pPr>
        <w:autoSpaceDE w:val="0"/>
        <w:spacing w:before="100" w:after="100"/>
        <w:ind w:firstLine="555"/>
        <w:jc w:val="both"/>
        <w:rPr>
          <w:rFonts w:eastAsia="Tahoma" w:cs="Times New Roman"/>
          <w:color w:val="000000"/>
          <w:sz w:val="20"/>
          <w:szCs w:val="20"/>
        </w:rPr>
      </w:pPr>
      <w:r>
        <w:rPr>
          <w:rFonts w:eastAsia="Tahoma" w:cs="Times New Roman"/>
          <w:color w:val="000000"/>
          <w:sz w:val="20"/>
          <w:szCs w:val="20"/>
        </w:rPr>
        <w:lastRenderedPageBreak/>
        <w:t>Программа предусматривает реализацию подпрограммы, направленной на достижение ее целей:</w:t>
      </w:r>
    </w:p>
    <w:p w:rsidR="00AA1CE4" w:rsidRDefault="00AA1CE4" w:rsidP="00AA1CE4">
      <w:pPr>
        <w:autoSpaceDE w:val="0"/>
        <w:spacing w:before="100" w:after="100"/>
        <w:ind w:firstLine="555"/>
        <w:jc w:val="both"/>
        <w:rPr>
          <w:rFonts w:cs="Times New Roman"/>
          <w:sz w:val="20"/>
          <w:szCs w:val="20"/>
        </w:rPr>
      </w:pPr>
      <w:r w:rsidRPr="002F2B3F">
        <w:rPr>
          <w:rFonts w:eastAsia="Tahoma" w:cs="Times New Roman"/>
          <w:color w:val="000000"/>
          <w:sz w:val="20"/>
          <w:szCs w:val="20"/>
        </w:rPr>
        <w:t>1.</w:t>
      </w:r>
      <w:r>
        <w:rPr>
          <w:rFonts w:eastAsia="Tahoma" w:cs="Times New Roman"/>
          <w:b/>
          <w:bCs/>
          <w:color w:val="000000"/>
          <w:sz w:val="20"/>
          <w:szCs w:val="20"/>
        </w:rPr>
        <w:t xml:space="preserve">Обеспечение функционирования администрации сельского поселения  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«Г</w:t>
      </w:r>
      <w:r>
        <w:rPr>
          <w:rFonts w:eastAsia="Tahoma" w:cs="Times New Roman"/>
          <w:b/>
          <w:bCs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b/>
          <w:bCs/>
          <w:color w:val="000000"/>
          <w:sz w:val="20"/>
          <w:szCs w:val="20"/>
        </w:rPr>
        <w:t>»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 </w:t>
      </w:r>
      <w:r>
        <w:rPr>
          <w:rFonts w:eastAsia="Tahoma" w:cs="Times New Roman"/>
          <w:color w:val="000000"/>
          <w:sz w:val="20"/>
          <w:szCs w:val="20"/>
        </w:rPr>
        <w:t xml:space="preserve">и объединяет в себя мероприятия по обеспечению деятельности администрации сельского поселения </w:t>
      </w:r>
      <w:r w:rsidRPr="002F2B3F">
        <w:rPr>
          <w:rFonts w:eastAsia="Tahoma" w:cs="Times New Roman"/>
          <w:color w:val="000000"/>
          <w:sz w:val="20"/>
          <w:szCs w:val="20"/>
        </w:rPr>
        <w:t>«Г</w:t>
      </w:r>
      <w:r>
        <w:rPr>
          <w:rFonts w:eastAsia="Tahoma" w:cs="Times New Roman"/>
          <w:color w:val="000000"/>
          <w:sz w:val="20"/>
          <w:szCs w:val="20"/>
        </w:rPr>
        <w:t>ультяевская волость</w:t>
      </w:r>
      <w:r w:rsidRPr="002F2B3F">
        <w:rPr>
          <w:rFonts w:eastAsia="Tahoma" w:cs="Times New Roman"/>
          <w:color w:val="000000"/>
          <w:sz w:val="20"/>
          <w:szCs w:val="20"/>
        </w:rPr>
        <w:t xml:space="preserve">», </w:t>
      </w:r>
      <w:r>
        <w:rPr>
          <w:rFonts w:eastAsia="Tahoma" w:cs="Times New Roman"/>
          <w:color w:val="000000"/>
          <w:sz w:val="20"/>
          <w:szCs w:val="20"/>
        </w:rPr>
        <w:t>по исполнению переданных государственных полномочий и полномочий поселения.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Основными рисками, связанными с развитием муниципального управления и муниципальной службы в   сельском поселении являются: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AA1CE4" w:rsidRDefault="00AA1CE4" w:rsidP="00AA1CE4">
      <w:pPr>
        <w:ind w:firstLine="709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нестабильные социально-экономические процессы в   сельском поселении </w:t>
      </w:r>
      <w:r>
        <w:rPr>
          <w:rFonts w:eastAsia="Times New Roman" w:cs="Times New Roman"/>
          <w:bCs/>
          <w:sz w:val="20"/>
          <w:szCs w:val="20"/>
        </w:rPr>
        <w:t>«Гультяевская волость»,</w:t>
      </w:r>
      <w:r>
        <w:rPr>
          <w:rFonts w:cs="Times New Roman"/>
          <w:bCs/>
          <w:sz w:val="20"/>
          <w:szCs w:val="20"/>
        </w:rPr>
        <w:t xml:space="preserve"> социально-политические процессы в целом в стране и мире.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Для снижения рисков необходимо осуществление запланированных основных мероприятий программы.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Оценка данных рисков – риски низкие.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eastAsia="Times New Roman" w:cs="Times New Roman"/>
          <w:sz w:val="20"/>
          <w:szCs w:val="20"/>
        </w:rPr>
      </w:pPr>
    </w:p>
    <w:p w:rsidR="00AA1CE4" w:rsidRPr="00E02138" w:rsidRDefault="00AA1CE4" w:rsidP="00AA1CE4">
      <w:pPr>
        <w:spacing w:line="228" w:lineRule="auto"/>
        <w:jc w:val="center"/>
        <w:rPr>
          <w:rFonts w:eastAsia="Times New Roman" w:cs="Times New Roman"/>
          <w:b/>
          <w:sz w:val="20"/>
          <w:szCs w:val="20"/>
        </w:rPr>
      </w:pPr>
      <w:r w:rsidRPr="00E02138">
        <w:rPr>
          <w:rFonts w:eastAsia="Times New Roman" w:cs="Times New Roman"/>
          <w:b/>
          <w:sz w:val="20"/>
          <w:szCs w:val="20"/>
        </w:rPr>
        <w:t xml:space="preserve"> 3.МЕХАНИЗМ РЕАЛИЗАЦИИ, ОРГАНИЗАЦИЯ</w:t>
      </w:r>
    </w:p>
    <w:p w:rsidR="00AA1CE4" w:rsidRPr="00E02138" w:rsidRDefault="00AA1CE4" w:rsidP="00AA1CE4">
      <w:pPr>
        <w:spacing w:line="228" w:lineRule="auto"/>
        <w:jc w:val="center"/>
        <w:rPr>
          <w:rFonts w:eastAsia="Times New Roman" w:cs="Times New Roman"/>
          <w:b/>
          <w:sz w:val="20"/>
          <w:szCs w:val="20"/>
        </w:rPr>
      </w:pPr>
      <w:r w:rsidRPr="00E02138">
        <w:rPr>
          <w:rFonts w:eastAsia="Times New Roman" w:cs="Times New Roman"/>
          <w:b/>
          <w:sz w:val="20"/>
          <w:szCs w:val="20"/>
        </w:rPr>
        <w:t xml:space="preserve">УПРАВЛЕНИЯ ПРОГРАММОЙ И </w:t>
      </w:r>
      <w:proofErr w:type="gramStart"/>
      <w:r w:rsidRPr="00E02138">
        <w:rPr>
          <w:rFonts w:eastAsia="Times New Roman" w:cs="Times New Roman"/>
          <w:b/>
          <w:sz w:val="20"/>
          <w:szCs w:val="20"/>
        </w:rPr>
        <w:t>КОНТРОЛЬ ЗА</w:t>
      </w:r>
      <w:proofErr w:type="gramEnd"/>
      <w:r w:rsidRPr="00E02138">
        <w:rPr>
          <w:rFonts w:eastAsia="Times New Roman" w:cs="Times New Roman"/>
          <w:b/>
          <w:sz w:val="20"/>
          <w:szCs w:val="20"/>
        </w:rPr>
        <w:t xml:space="preserve"> ХОДОМ ЕЕ РЕАЛИЗАЦИИ</w:t>
      </w:r>
    </w:p>
    <w:p w:rsidR="00AA1CE4" w:rsidRDefault="00AA1CE4" w:rsidP="00AA1CE4">
      <w:pPr>
        <w:spacing w:line="228" w:lineRule="auto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Заказчиком подпрограммы является Администрация  сельского поселения </w:t>
      </w:r>
      <w:r>
        <w:rPr>
          <w:rFonts w:eastAsia="Times New Roman" w:cs="Times New Roman"/>
          <w:bCs/>
          <w:sz w:val="20"/>
          <w:szCs w:val="20"/>
        </w:rPr>
        <w:t>«Гультяевская волость»</w:t>
      </w:r>
      <w:r>
        <w:rPr>
          <w:rFonts w:eastAsia="Times New Roman" w:cs="Times New Roman"/>
          <w:sz w:val="20"/>
          <w:szCs w:val="20"/>
        </w:rPr>
        <w:t>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Администрация 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AA1CE4" w:rsidRDefault="00AA1CE4" w:rsidP="00AA1CE4">
      <w:pPr>
        <w:keepNext/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Реализация программы осуществляется на основе: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1.Условий, порядка и правил, утвержденных федеральными и областными нормативными правовыми актами.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2.Государственных контрактов, заключенных в соответствии</w:t>
      </w:r>
      <w:r>
        <w:rPr>
          <w:rFonts w:eastAsia="Times New Roman" w:cs="Times New Roman"/>
          <w:sz w:val="20"/>
          <w:szCs w:val="20"/>
        </w:rPr>
        <w:br/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Администрация 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Подпрограммы,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A1CE4" w:rsidRDefault="00AA1CE4" w:rsidP="00AA1CE4">
      <w:pPr>
        <w:spacing w:line="228" w:lineRule="auto"/>
        <w:ind w:firstLine="720"/>
        <w:jc w:val="both"/>
        <w:rPr>
          <w:rFonts w:eastAsia="Times New Roman" w:cs="Times New Roman"/>
          <w:b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</w:rPr>
        <w:t>Контроль за</w:t>
      </w:r>
      <w:proofErr w:type="gramEnd"/>
      <w:r>
        <w:rPr>
          <w:rFonts w:eastAsia="Times New Roman" w:cs="Times New Roman"/>
          <w:sz w:val="20"/>
          <w:szCs w:val="20"/>
        </w:rPr>
        <w:t xml:space="preserve"> ходом реализации подпрограммы осуществляет по итогам каждого года Администрация  сельского поселения </w:t>
      </w:r>
      <w:r>
        <w:rPr>
          <w:rFonts w:eastAsia="Times New Roman" w:cs="Times New Roman"/>
          <w:bCs/>
          <w:sz w:val="20"/>
          <w:szCs w:val="20"/>
        </w:rPr>
        <w:t>«Гультяевская волость»</w:t>
      </w:r>
      <w:r>
        <w:rPr>
          <w:rFonts w:eastAsia="Times New Roman" w:cs="Times New Roman"/>
          <w:sz w:val="20"/>
          <w:szCs w:val="20"/>
        </w:rPr>
        <w:t xml:space="preserve"> в соответствии с ее полномочиями, установленными федеральным и областным законодательством.</w:t>
      </w:r>
    </w:p>
    <w:p w:rsidR="00AA1CE4" w:rsidRDefault="00AA1CE4" w:rsidP="00AA1CE4">
      <w:pPr>
        <w:spacing w:line="228" w:lineRule="auto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center" w:pos="5315"/>
        </w:tabs>
        <w:autoSpaceDE w:val="0"/>
        <w:ind w:firstLine="709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Подпрограмма</w:t>
      </w:r>
    </w:p>
    <w:p w:rsidR="00AA1CE4" w:rsidRDefault="00AA1CE4" w:rsidP="00AA1CE4">
      <w:pPr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                   «Обеспечение функционирования администрации муниципального образования»</w:t>
      </w:r>
    </w:p>
    <w:p w:rsidR="00AA1CE4" w:rsidRDefault="00AA1CE4" w:rsidP="00AA1CE4">
      <w:pPr>
        <w:jc w:val="both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ПАСПОРТ</w:t>
      </w:r>
    </w:p>
    <w:p w:rsidR="00AA1CE4" w:rsidRDefault="00AA1CE4" w:rsidP="00AA1CE4">
      <w:pPr>
        <w:autoSpaceDE w:val="0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подпрограммы </w:t>
      </w:r>
      <w:r>
        <w:rPr>
          <w:rFonts w:eastAsia="Times New Roman" w:cs="Times New Roman"/>
          <w:b/>
          <w:bCs/>
          <w:sz w:val="20"/>
          <w:szCs w:val="20"/>
        </w:rPr>
        <w:t xml:space="preserve"> «Обеспечение функционирования администрации муниципального образования»</w:t>
      </w:r>
    </w:p>
    <w:p w:rsidR="00AA1CE4" w:rsidRDefault="00AA1CE4" w:rsidP="00AA1CE4">
      <w:pPr>
        <w:autoSpaceDE w:val="0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Основные мероприятия:</w:t>
      </w:r>
    </w:p>
    <w:p w:rsidR="00AA1CE4" w:rsidRDefault="00AA1CE4" w:rsidP="00AA1CE4">
      <w:pPr>
        <w:tabs>
          <w:tab w:val="left" w:pos="5660"/>
        </w:tabs>
        <w:autoSpaceDE w:val="0"/>
        <w:spacing w:line="36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W w:w="0" w:type="auto"/>
        <w:tblInd w:w="-569" w:type="dxa"/>
        <w:tblLayout w:type="fixed"/>
        <w:tblLook w:val="0000"/>
      </w:tblPr>
      <w:tblGrid>
        <w:gridCol w:w="3544"/>
        <w:gridCol w:w="7449"/>
      </w:tblGrid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Участники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под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рограммы</w:t>
            </w:r>
            <w:proofErr w:type="spellEnd"/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 сельского поселения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«Гультяевская волость»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Цели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муниципального управления, повышение его эффективности;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 Администрации  сельского поселения и муниципального 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-оценка эффективности деятельности органов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гражданской активности и заинтересованности населения в осуществлении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-оптимизация штатной численности муниципальных служащих;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престижа муниципальной службы;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-привлечение на муниципальную службу квалифицированных молодых специалистов, укрепление кадрового потенциала  Администрации  сельского поселения.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-Исполнение обязательств  сельского поселения «Гультяевская волость»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адресности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предоставления социальной помощи, услуг и льгот.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-обеспечение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организациях;</w:t>
            </w:r>
          </w:p>
          <w:p w:rsidR="00AA1CE4" w:rsidRDefault="00AA1CE4" w:rsidP="00A029BF">
            <w:pPr>
              <w:widowControl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-обеспечение исполнения гражданами воинской обязанности, установленной законодательством Российской Федерации;</w:t>
            </w:r>
          </w:p>
          <w:p w:rsidR="00AA1CE4" w:rsidRDefault="00AA1CE4" w:rsidP="00A029BF">
            <w:pPr>
              <w:widowControl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документальное оформление сведений воинского учета о гражданах, состоящих на воинском учете.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DE2D5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2021-2023</w:t>
            </w:r>
            <w:r w:rsidR="00AA1CE4">
              <w:rPr>
                <w:rFonts w:eastAsia="Times New Roman" w:cs="Times New Roman"/>
                <w:sz w:val="20"/>
                <w:szCs w:val="20"/>
              </w:rPr>
              <w:t xml:space="preserve"> годы.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Этапы не выделяются.</w:t>
            </w: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Ресурсное обеспечение подпрограм</w:t>
            </w:r>
            <w:r w:rsidR="00DC4B0E">
              <w:rPr>
                <w:rFonts w:eastAsia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с 2023 по 2025 годы по разделу «</w:t>
            </w:r>
            <w:r>
              <w:rPr>
                <w:rFonts w:eastAsia="Times New Roman" w:cs="Times New Roman"/>
                <w:sz w:val="20"/>
                <w:szCs w:val="20"/>
              </w:rPr>
              <w:t>Обеспечение ф</w:t>
            </w:r>
            <w:r>
              <w:rPr>
                <w:rFonts w:cs="Times New Roman"/>
                <w:sz w:val="20"/>
                <w:szCs w:val="20"/>
              </w:rPr>
              <w:t>ункционирование администрации муниципального образования» объем финансирования составляет 3177,4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1.Основное мероприятие « Функционирование администрации МО»</w:t>
            </w:r>
          </w:p>
          <w:p w:rsidR="00230772" w:rsidRDefault="00230772" w:rsidP="002307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 – 971,8тыс. рублей;</w:t>
            </w:r>
          </w:p>
          <w:p w:rsidR="00230772" w:rsidRDefault="00230772" w:rsidP="0023077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 год –  891,8 тыс. рублей;</w:t>
            </w:r>
          </w:p>
          <w:p w:rsidR="00230772" w:rsidRPr="00EE2C9C" w:rsidRDefault="00230772" w:rsidP="00230772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2025год — 891,8тыс. рублей: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с 2023 по 2025 годы по разделу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« Функционирование администрации МО» составляет </w:t>
            </w:r>
            <w:r>
              <w:rPr>
                <w:rFonts w:cs="Times New Roman"/>
                <w:sz w:val="20"/>
                <w:szCs w:val="20"/>
              </w:rPr>
              <w:t>2755,4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уб</w:t>
            </w:r>
            <w:proofErr w:type="spellEnd"/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«Социальная политика» объем финансирования составляет 92,1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 Основное мероприятие «Доплаты к пенсиям муниципальным служащим»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2023 год – 30,7 тыс. рублей;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2024 год – 30,7 тыс. рублей;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 год – 30,7 тыс. рублей;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всего с 2022 по 2024 годы по разделу «Национальная оборона» объем финансирования составляет 329,9 тыс. рублей, в том числе: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 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комиссариаты».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2023 год – 105,6 тыс. рублей;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2024 год – 110,1 тыс. рублей;</w:t>
            </w:r>
          </w:p>
          <w:p w:rsidR="00230772" w:rsidRDefault="00230772" w:rsidP="00230772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2025год –  114,2 тыс. рублей;</w:t>
            </w:r>
          </w:p>
          <w:p w:rsidR="00AA1CE4" w:rsidRDefault="00AA1CE4" w:rsidP="00230772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1CE4" w:rsidTr="00A029BF">
        <w:trPr>
          <w:trHeight w:val="6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Ожидаемые результаты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эффективности деятельности органов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-выявление зон, требующих приоритетного внимания  Администрации  сельского поселения «Гультяевская волость»; 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-формирование комплекса мероприятий по повышению результативности деятельности  Администрации  сельского поселения;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-повышение уровня доверия населения к муниципальным служащим.</w:t>
            </w:r>
          </w:p>
          <w:p w:rsidR="00AA1CE4" w:rsidRDefault="00AA1CE4" w:rsidP="00A029BF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-Уменьшение доли населения с денежными доходами </w:t>
            </w:r>
            <w:proofErr w:type="gramStart"/>
            <w:r>
              <w:rPr>
                <w:rFonts w:cs="Times New Roman"/>
                <w:sz w:val="20"/>
                <w:szCs w:val="20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AA1CE4" w:rsidRDefault="00AA1CE4" w:rsidP="00A029BF">
            <w:pPr>
              <w:autoSpaceDE w:val="0"/>
              <w:jc w:val="both"/>
            </w:pP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-обеспечение органами местного самоуправления безупречного  исполнения гражданами обязанностей в области воинского учета в соответствии с законодательством Российской Федерации.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A1CE4" w:rsidRDefault="00AA1CE4" w:rsidP="00AA1CE4">
      <w:pPr>
        <w:jc w:val="center"/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1. Характеристика сферы реализации подпрограммы  </w:t>
      </w: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Развитие местного самоуправления является одним из важнейших </w:t>
      </w:r>
      <w:proofErr w:type="spellStart"/>
      <w:r>
        <w:rPr>
          <w:rFonts w:cs="Times New Roman"/>
          <w:sz w:val="20"/>
          <w:szCs w:val="20"/>
        </w:rPr>
        <w:t>системообразующих</w:t>
      </w:r>
      <w:proofErr w:type="spellEnd"/>
      <w:r>
        <w:rPr>
          <w:rFonts w:cs="Times New Roman"/>
          <w:sz w:val="20"/>
          <w:szCs w:val="20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>
        <w:rPr>
          <w:rFonts w:cs="Times New Roman"/>
          <w:sz w:val="20"/>
          <w:szCs w:val="20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AA1CE4" w:rsidRDefault="00AA1CE4" w:rsidP="00AA1CE4">
      <w:pPr>
        <w:ind w:firstLine="709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AA1CE4" w:rsidRDefault="00AA1CE4" w:rsidP="00AA1CE4">
      <w:pPr>
        <w:ind w:firstLine="709"/>
        <w:jc w:val="both"/>
        <w:rPr>
          <w:sz w:val="20"/>
          <w:szCs w:val="20"/>
        </w:rPr>
      </w:pPr>
    </w:p>
    <w:p w:rsidR="00AA1CE4" w:rsidRDefault="00AA1CE4" w:rsidP="00AA1CE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Оценка качества муниципального управления  складывается из двух компонентов: 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оценка результативности деятельности (на основе количественных и качественных показателей и их динамики); 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оценка удовлетворенности населения деятельностью органов местного самоуправления. </w:t>
      </w:r>
    </w:p>
    <w:p w:rsidR="00AA1CE4" w:rsidRDefault="00AA1CE4" w:rsidP="00AA1CE4">
      <w:pPr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Для развития обратной связи необходимо проводить оценку населением эффективности деятельности органов местного самоуправления, посредством опросов с использованием информационно-телекоммуникационных сетей и информационных технологий на официальном сайте  Администрации МО по следующим критериям: удовлетворенность населения жилищно-коммунальными услугами, качеством автомобильных дорог в муниципальном образовании.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>
        <w:rPr>
          <w:rFonts w:cs="Times New Roman"/>
          <w:sz w:val="20"/>
          <w:szCs w:val="20"/>
        </w:rPr>
        <w:tab/>
        <w:t xml:space="preserve">Повысится результативность муниципального управления при организации </w:t>
      </w:r>
      <w:proofErr w:type="gramStart"/>
      <w:r>
        <w:rPr>
          <w:rFonts w:cs="Times New Roman"/>
          <w:sz w:val="20"/>
          <w:szCs w:val="20"/>
        </w:rPr>
        <w:t>оценки эффективности деятельности органов местного самоуправления</w:t>
      </w:r>
      <w:proofErr w:type="gramEnd"/>
      <w:r>
        <w:rPr>
          <w:rFonts w:cs="Times New Roman"/>
          <w:sz w:val="20"/>
          <w:szCs w:val="20"/>
        </w:rPr>
        <w:t>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 xml:space="preserve">Изучение деятельности позволяет определить зоны, требующие приоритетного внимания Администрации  сельского поселения, сформировать перечень мероприятий по повышению результативности деятельности  Администрации  сельского поселения, а также выявить внутренние ресурсы (финансовые, материально-технические, кадровые и другие) для повышения жизненного уровня населения, улучшения качества и увеличения объемов предоставляемых населению услуг. </w:t>
      </w:r>
      <w:proofErr w:type="gramEnd"/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В настоящее время в  Администрации   сельского поселения занято 5 человек, из них муниципальных </w:t>
      </w:r>
      <w:r>
        <w:rPr>
          <w:rFonts w:cs="Times New Roman"/>
          <w:sz w:val="20"/>
          <w:szCs w:val="20"/>
        </w:rPr>
        <w:lastRenderedPageBreak/>
        <w:t xml:space="preserve">служащих 2 человека. </w:t>
      </w:r>
      <w:r>
        <w:rPr>
          <w:rFonts w:cs="Times New Roman"/>
          <w:color w:val="000000"/>
          <w:sz w:val="20"/>
          <w:szCs w:val="20"/>
        </w:rPr>
        <w:t>Специалист  администрации муниципального образования ведет первичный воинский учет, служебное делопроизводство.</w:t>
      </w: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 этом высшее образование имеют 50 процентов муниципальных служащих в Администрации  сельского поселения.   </w:t>
      </w:r>
    </w:p>
    <w:p w:rsidR="00AA1CE4" w:rsidRDefault="00AA1CE4" w:rsidP="00AA1CE4">
      <w:pPr>
        <w:ind w:firstLine="709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 сельском поселении, дополнительное профессиональное образование лиц, занятых в системе местного самоуправления.</w:t>
      </w:r>
    </w:p>
    <w:p w:rsidR="00AA1CE4" w:rsidRDefault="00AA1CE4" w:rsidP="00AA1CE4">
      <w:pPr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>
        <w:rPr>
          <w:rFonts w:eastAsia="Times New Roman" w:cs="Times New Roman"/>
          <w:sz w:val="20"/>
          <w:szCs w:val="20"/>
        </w:rPr>
        <w:t>населения</w:t>
      </w:r>
      <w:proofErr w:type="gramEnd"/>
      <w:r>
        <w:rPr>
          <w:rFonts w:eastAsia="Times New Roman" w:cs="Times New Roman"/>
          <w:sz w:val="20"/>
          <w:szCs w:val="20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AA1CE4" w:rsidRDefault="00AA1CE4" w:rsidP="00AA1CE4">
      <w:pPr>
        <w:ind w:firstLine="7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</w:t>
      </w:r>
      <w:r>
        <w:rPr>
          <w:rFonts w:eastAsia="Times New Roman" w:cs="Times New Roman"/>
          <w:sz w:val="20"/>
          <w:szCs w:val="20"/>
        </w:rPr>
        <w:br/>
        <w:t>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AA1CE4" w:rsidRDefault="00AA1CE4" w:rsidP="00E02138">
      <w:pPr>
        <w:ind w:firstLine="72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В целом в последние годы был обеспечен стабильный уровень социальной поддержки и социального обслуживания населения сельского поселения «Гультяевская волость» в соответствии с действующими нормативными правовыми актами Российской Федерации и  Псковской области в этой сфере.</w:t>
      </w: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ind w:firstLine="709"/>
        <w:jc w:val="both"/>
        <w:rPr>
          <w:rFonts w:cs="Times New Roman"/>
          <w:sz w:val="20"/>
          <w:szCs w:val="20"/>
        </w:rPr>
      </w:pPr>
    </w:p>
    <w:p w:rsidR="00AA1CE4" w:rsidRDefault="00AA1CE4" w:rsidP="00AA1CE4">
      <w:pPr>
        <w:jc w:val="center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AA1CE4" w:rsidRDefault="00AA1CE4" w:rsidP="00AA1CE4">
      <w:pPr>
        <w:tabs>
          <w:tab w:val="left" w:pos="3800"/>
          <w:tab w:val="left" w:pos="3840"/>
          <w:tab w:val="center" w:pos="5315"/>
        </w:tabs>
        <w:autoSpaceDE w:val="0"/>
        <w:ind w:firstLine="709"/>
        <w:jc w:val="center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spacing w:line="228" w:lineRule="auto"/>
        <w:rPr>
          <w:rFonts w:eastAsia="Times New Roman" w:cs="Times New Roman"/>
          <w:sz w:val="20"/>
          <w:szCs w:val="20"/>
        </w:rPr>
      </w:pPr>
    </w:p>
    <w:p w:rsidR="00AA1CE4" w:rsidRDefault="00AA1CE4" w:rsidP="00AA1CE4">
      <w:pPr>
        <w:sectPr w:rsidR="00AA1CE4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AA1CE4" w:rsidRDefault="00AA1CE4" w:rsidP="00AA1CE4">
      <w:pPr>
        <w:jc w:val="right"/>
        <w:rPr>
          <w:rFonts w:cs="Times New Roman"/>
          <w:b/>
          <w:sz w:val="28"/>
          <w:szCs w:val="28"/>
        </w:rPr>
      </w:pPr>
    </w:p>
    <w:p w:rsidR="00AA1CE4" w:rsidRDefault="00AA1CE4" w:rsidP="00AA1CE4">
      <w:pPr>
        <w:jc w:val="center"/>
        <w:rPr>
          <w:rFonts w:cs="Times New Roman"/>
          <w:sz w:val="2"/>
          <w:szCs w:val="2"/>
        </w:rPr>
      </w:pPr>
    </w:p>
    <w:p w:rsidR="00AA1CE4" w:rsidRDefault="00AA1CE4" w:rsidP="00AA1CE4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</w:rPr>
        <w:t xml:space="preserve">Таблица  </w:t>
      </w:r>
    </w:p>
    <w:p w:rsidR="00AA1CE4" w:rsidRDefault="00AA1CE4" w:rsidP="00AA1CE4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Перечень  основных задач муниципальной программы</w:t>
      </w:r>
    </w:p>
    <w:p w:rsidR="00AA1CE4" w:rsidRDefault="00AA1CE4" w:rsidP="00AA1CE4">
      <w:pPr>
        <w:jc w:val="center"/>
        <w:rPr>
          <w:rFonts w:cs="Times New Roman"/>
        </w:rPr>
      </w:pPr>
    </w:p>
    <w:tbl>
      <w:tblPr>
        <w:tblW w:w="0" w:type="auto"/>
        <w:tblInd w:w="-423" w:type="dxa"/>
        <w:tblLayout w:type="fixed"/>
        <w:tblCellMar>
          <w:left w:w="113" w:type="dxa"/>
        </w:tblCellMar>
        <w:tblLook w:val="0000"/>
      </w:tblPr>
      <w:tblGrid>
        <w:gridCol w:w="710"/>
        <w:gridCol w:w="2848"/>
        <w:gridCol w:w="1967"/>
        <w:gridCol w:w="1418"/>
        <w:gridCol w:w="1417"/>
        <w:gridCol w:w="2556"/>
        <w:gridCol w:w="2410"/>
        <w:gridCol w:w="1992"/>
      </w:tblGrid>
      <w:tr w:rsidR="00AA1CE4" w:rsidTr="00A029B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Номер и наименование основного мероприятия,</w:t>
            </w:r>
          </w:p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 программы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ответственный</w:t>
            </w:r>
            <w:proofErr w:type="gramEnd"/>
            <w:r>
              <w:rPr>
                <w:rFonts w:cs="Times New Roman"/>
                <w:szCs w:val="28"/>
              </w:rPr>
              <w:t xml:space="preserve"> за исполнение основного мероприятия,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Срок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Ожидаемый непосредственный результат </w:t>
            </w:r>
          </w:p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Последствия не реализации основного мероприятия, мероприятия  целевой  программы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Примечание</w:t>
            </w:r>
          </w:p>
        </w:tc>
      </w:tr>
      <w:tr w:rsidR="00AA1CE4" w:rsidTr="00A029B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окончания реализации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</w:tbl>
    <w:p w:rsidR="00AA1CE4" w:rsidRDefault="00AA1CE4" w:rsidP="00AA1CE4"/>
    <w:tbl>
      <w:tblPr>
        <w:tblW w:w="0" w:type="auto"/>
        <w:tblInd w:w="-423" w:type="dxa"/>
        <w:tblLayout w:type="fixed"/>
        <w:tblCellMar>
          <w:left w:w="113" w:type="dxa"/>
        </w:tblCellMar>
        <w:tblLook w:val="0000"/>
      </w:tblPr>
      <w:tblGrid>
        <w:gridCol w:w="710"/>
        <w:gridCol w:w="2829"/>
        <w:gridCol w:w="1984"/>
        <w:gridCol w:w="1419"/>
        <w:gridCol w:w="1416"/>
        <w:gridCol w:w="2558"/>
        <w:gridCol w:w="2410"/>
        <w:gridCol w:w="1992"/>
      </w:tblGrid>
      <w:tr w:rsidR="00AA1CE4" w:rsidTr="00A029BF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AA1CE4" w:rsidTr="00A029BF"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szCs w:val="28"/>
              </w:rPr>
              <w:t>Муниципальная программа «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ahoma" w:cs="Times New Roman"/>
                <w:b/>
                <w:bCs/>
                <w:color w:val="000000"/>
                <w:sz w:val="28"/>
                <w:szCs w:val="28"/>
              </w:rPr>
              <w:t xml:space="preserve">Управление и обеспечение деятельности администрации сельского поселения </w:t>
            </w:r>
            <w:r w:rsidRPr="002F2B3F">
              <w:rPr>
                <w:rFonts w:eastAsia="Tahoma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eastAsia="Tahoma" w:cs="Times New Roman"/>
                <w:b/>
                <w:bCs/>
                <w:color w:val="000000"/>
                <w:sz w:val="28"/>
                <w:szCs w:val="28"/>
              </w:rPr>
              <w:t>Гультяевская волость</w:t>
            </w:r>
            <w:r>
              <w:rPr>
                <w:rFonts w:cs="Times New Roman"/>
                <w:b/>
                <w:szCs w:val="28"/>
              </w:rPr>
              <w:t>»</w:t>
            </w:r>
          </w:p>
          <w:p w:rsidR="00AA1CE4" w:rsidRDefault="00AA1CE4" w:rsidP="00A029BF">
            <w:pPr>
              <w:autoSpaceDE w:val="0"/>
              <w:spacing w:before="100" w:after="100"/>
              <w:ind w:firstLine="555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  <w:t xml:space="preserve">Подпрограмма «Обеспечение функционирования администрации сельского поселения  </w:t>
            </w:r>
            <w:r w:rsidRPr="002F2B3F"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  <w:t>«Г</w:t>
            </w:r>
            <w:r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  <w:t>ультяевская волость</w:t>
            </w:r>
            <w:r w:rsidRPr="002F2B3F">
              <w:rPr>
                <w:rFonts w:eastAsia="Tahoma" w:cs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AA1CE4" w:rsidTr="00A029BF">
        <w:trPr>
          <w:trHeight w:val="96"/>
        </w:trPr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1. раздел «Муниципальная служба»</w:t>
            </w:r>
          </w:p>
        </w:tc>
      </w:tr>
      <w:tr w:rsidR="00AA1CE4" w:rsidTr="00A029BF">
        <w:trPr>
          <w:trHeight w:val="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 xml:space="preserve"> 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spacing w:line="228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эффективности деятельности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Стагнация развития муниципальной службы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AA1CE4" w:rsidTr="00A029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 xml:space="preserve"> 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pacing w:line="22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  <w:r w:rsidR="00DE2D54">
              <w:rPr>
                <w:rFonts w:cs="Times New Roman"/>
                <w:szCs w:val="28"/>
              </w:rPr>
              <w:t>. Повышение квалификации.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Снижение </w:t>
            </w:r>
            <w:proofErr w:type="gramStart"/>
            <w:r>
              <w:rPr>
                <w:rFonts w:cs="Times New Roman"/>
                <w:szCs w:val="28"/>
              </w:rPr>
              <w:t>уровня качества кадровой обеспеченности Администрации сельского поселения</w:t>
            </w:r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AA1CE4" w:rsidTr="00A029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Оптимизация штатной численности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 xml:space="preserve"> 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pacing w:line="228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Увеличение расходов </w:t>
            </w:r>
            <w:proofErr w:type="spellStart"/>
            <w:r>
              <w:rPr>
                <w:rFonts w:cs="Times New Roman"/>
                <w:szCs w:val="28"/>
              </w:rPr>
              <w:t>метного</w:t>
            </w:r>
            <w:proofErr w:type="spellEnd"/>
            <w:r>
              <w:rPr>
                <w:rFonts w:cs="Times New Roman"/>
                <w:szCs w:val="28"/>
              </w:rPr>
              <w:t xml:space="preserve"> бюджета.</w:t>
            </w:r>
          </w:p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Неэффективное исполнение Администрацией сельского поселения своих полномочий.</w:t>
            </w:r>
          </w:p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Отсутствие карьерного роста муниципальных служащих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AA1CE4" w:rsidTr="00A029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Повышение престижа муниципальной службы, укрепление кадрового потенциала Администрации сельского поселения</w:t>
            </w:r>
          </w:p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Администрация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pacing w:line="228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Повышение уровня доверия населения к муниципальным служащим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социальной напряженности в связи с неэффективным осуществлением Администрацией  сельского поселения своих полномочий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  <w:szCs w:val="28"/>
              </w:rPr>
            </w:pPr>
          </w:p>
        </w:tc>
      </w:tr>
      <w:tr w:rsidR="00AA1CE4" w:rsidTr="00A029BF">
        <w:tc>
          <w:tcPr>
            <w:tcW w:w="15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</w:rPr>
              <w:t xml:space="preserve"> 2. раздел</w:t>
            </w:r>
            <w:proofErr w:type="gramStart"/>
            <w:r>
              <w:rPr>
                <w:rFonts w:cs="Times New Roman"/>
                <w:b/>
              </w:rPr>
              <w:t>«С</w:t>
            </w:r>
            <w:proofErr w:type="gramEnd"/>
            <w:r>
              <w:rPr>
                <w:rFonts w:cs="Times New Roman"/>
                <w:b/>
              </w:rPr>
              <w:t>оциальная политика»</w:t>
            </w:r>
          </w:p>
        </w:tc>
      </w:tr>
      <w:tr w:rsidR="00AA1CE4" w:rsidTr="00A029BF">
        <w:trPr>
          <w:trHeight w:val="11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r>
              <w:rPr>
                <w:rFonts w:cs="Times New Roman"/>
                <w:szCs w:val="28"/>
              </w:rPr>
              <w:t xml:space="preserve">Мероприятия, направленные на реализацию прав </w:t>
            </w:r>
            <w:proofErr w:type="gramStart"/>
            <w:r>
              <w:rPr>
                <w:rFonts w:cs="Times New Roman"/>
                <w:szCs w:val="28"/>
              </w:rPr>
              <w:t>граждан</w:t>
            </w:r>
            <w:proofErr w:type="gramEnd"/>
            <w:r>
              <w:rPr>
                <w:rFonts w:cs="Times New Roman"/>
                <w:szCs w:val="28"/>
              </w:rPr>
              <w:t xml:space="preserve"> на социальную поддержку:</w:t>
            </w:r>
          </w:p>
          <w:p w:rsidR="00AA1CE4" w:rsidRDefault="00AA1CE4" w:rsidP="00A029BF">
            <w:pPr>
              <w:rPr>
                <w:rFonts w:cs="Times New Roman"/>
                <w:szCs w:val="28"/>
              </w:rPr>
            </w:pPr>
            <w:r>
              <w:t xml:space="preserve">- </w:t>
            </w:r>
            <w:r>
              <w:rPr>
                <w:rFonts w:cs="Times New Roman"/>
                <w:szCs w:val="28"/>
              </w:rPr>
              <w:t xml:space="preserve">Выплата государственной пенсии за выслугу лет, </w:t>
            </w:r>
            <w:proofErr w:type="gramStart"/>
            <w:r>
              <w:rPr>
                <w:rFonts w:cs="Times New Roman"/>
                <w:szCs w:val="28"/>
              </w:rPr>
              <w:t>служащим</w:t>
            </w:r>
            <w:proofErr w:type="gramEnd"/>
            <w:r>
              <w:rPr>
                <w:rFonts w:cs="Times New Roman"/>
                <w:szCs w:val="28"/>
              </w:rPr>
              <w:t xml:space="preserve"> замещавшим муниципальные </w:t>
            </w:r>
            <w:r>
              <w:rPr>
                <w:rFonts w:cs="Times New Roman"/>
                <w:szCs w:val="28"/>
              </w:rPr>
              <w:lastRenderedPageBreak/>
              <w:t>должности и должности муниципальной службы в муниципальном образовании «Гультяевская волость»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lastRenderedPageBreak/>
              <w:t>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zCs w:val="28"/>
              </w:rPr>
              <w:t>202</w:t>
            </w:r>
            <w:r w:rsidR="00230772"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Улучшение каче</w:t>
            </w:r>
            <w:r>
              <w:rPr>
                <w:rFonts w:eastAsia="Times New Roman" w:cs="Times New Roman"/>
              </w:rPr>
              <w:softHyphen/>
              <w:t>ства жизни от</w:t>
            </w:r>
            <w:r>
              <w:rPr>
                <w:rFonts w:eastAsia="Times New Roman" w:cs="Times New Roman"/>
              </w:rPr>
              <w:softHyphen/>
              <w:t>дель</w:t>
            </w:r>
            <w:r>
              <w:rPr>
                <w:rFonts w:eastAsia="Times New Roman" w:cs="Times New Roman"/>
              </w:rPr>
              <w:softHyphen/>
              <w:t>ных кате</w:t>
            </w:r>
            <w:r>
              <w:rPr>
                <w:rFonts w:eastAsia="Times New Roman" w:cs="Times New Roman"/>
              </w:rPr>
              <w:softHyphen/>
              <w:t>горий граж</w:t>
            </w:r>
            <w:r>
              <w:rPr>
                <w:rFonts w:eastAsia="Times New Roman" w:cs="Times New Roman"/>
              </w:rPr>
              <w:softHyphen/>
              <w:t>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Ухудшение каче</w:t>
            </w:r>
            <w:r>
              <w:rPr>
                <w:rFonts w:eastAsia="Times New Roman" w:cs="Times New Roman"/>
              </w:rPr>
              <w:softHyphen/>
              <w:t>ства жизни от</w:t>
            </w:r>
            <w:r>
              <w:rPr>
                <w:rFonts w:eastAsia="Times New Roman" w:cs="Times New Roman"/>
              </w:rPr>
              <w:softHyphen/>
              <w:t>дель</w:t>
            </w:r>
            <w:r>
              <w:rPr>
                <w:rFonts w:eastAsia="Times New Roman" w:cs="Times New Roman"/>
              </w:rPr>
              <w:softHyphen/>
              <w:t>ных кате</w:t>
            </w:r>
            <w:r>
              <w:rPr>
                <w:rFonts w:eastAsia="Times New Roman" w:cs="Times New Roman"/>
              </w:rPr>
              <w:softHyphen/>
              <w:t>горий граж</w:t>
            </w:r>
            <w:r>
              <w:rPr>
                <w:rFonts w:eastAsia="Times New Roman" w:cs="Times New Roman"/>
              </w:rPr>
              <w:softHyphen/>
              <w:t>дан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</w:rPr>
            </w:pPr>
          </w:p>
        </w:tc>
      </w:tr>
      <w:tr w:rsidR="00AA1CE4" w:rsidTr="00A029BF">
        <w:trPr>
          <w:trHeight w:val="505"/>
        </w:trPr>
        <w:tc>
          <w:tcPr>
            <w:tcW w:w="153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b/>
              </w:rPr>
            </w:pPr>
          </w:p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</w:rPr>
              <w:t xml:space="preserve"> 3 раздел </w:t>
            </w:r>
            <w:r>
              <w:rPr>
                <w:rFonts w:eastAsia="Times New Roman" w:cs="Times New Roman"/>
                <w:b/>
              </w:rPr>
              <w:t>«Национальная оборона»</w:t>
            </w:r>
          </w:p>
        </w:tc>
      </w:tr>
      <w:tr w:rsidR="00AA1CE4" w:rsidTr="00A029BF">
        <w:trPr>
          <w:trHeight w:val="111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C4457C" w:rsidP="00C4457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widowControl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-обеспечение исполнения гражданами воинской обязанности, установленной законодательством Российской Федерации;</w:t>
            </w:r>
          </w:p>
          <w:p w:rsidR="00AA1CE4" w:rsidRDefault="00AA1CE4" w:rsidP="00A029BF">
            <w:pPr>
              <w:widowControl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color w:val="000000"/>
              </w:rPr>
              <w:t>документальное оформление сведений воинского учета о гражданах, состоящих на воинском учете.</w:t>
            </w:r>
          </w:p>
          <w:p w:rsidR="00AA1CE4" w:rsidRDefault="00AA1CE4" w:rsidP="00A029BF">
            <w:pPr>
              <w:autoSpaceDE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8"/>
              </w:rPr>
              <w:t>Администрация  сельского поселения</w:t>
            </w:r>
          </w:p>
          <w:p w:rsidR="00AA1CE4" w:rsidRDefault="00AA1CE4" w:rsidP="00A029BF">
            <w:pPr>
              <w:tabs>
                <w:tab w:val="left" w:pos="1134"/>
              </w:tabs>
              <w:autoSpaceDE w:val="0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</w:rPr>
              <w:t>«Гультяевская волость»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</w:t>
            </w:r>
            <w:r w:rsidR="00C4457C">
              <w:rPr>
                <w:rFonts w:cs="Times New Roman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szCs w:val="28"/>
              </w:rPr>
              <w:t>202</w:t>
            </w:r>
            <w:r w:rsidR="00C4457C">
              <w:rPr>
                <w:rFonts w:cs="Times New Roman"/>
                <w:szCs w:val="28"/>
              </w:rPr>
              <w:t>5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100%</w:t>
            </w:r>
            <w:r>
              <w:rPr>
                <w:rFonts w:eastAsia="Times New Roman" w:cs="Times New Roman"/>
                <w:color w:val="000000"/>
              </w:rPr>
              <w:t>исполнение гражданами воинской обязанности, установленной законодательством Российской Федерации;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autoSpaceDE w:val="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необеспеченность в периоды мобилизации, военного положения и военного времени потребностей органов государственной власти, органов местного самоуправления и организаций  трудовыми ресурсами путем  (бронирования)  необходимого количества руководителей и специалистов из числа граждан, </w:t>
            </w:r>
            <w:r>
              <w:rPr>
                <w:rFonts w:eastAsia="Times New Roman" w:cs="Times New Roman"/>
                <w:color w:val="000000"/>
              </w:rPr>
              <w:lastRenderedPageBreak/>
              <w:t>пребывающих в запасе, работающих в этих органах и организациях;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CE4" w:rsidRDefault="00AA1CE4" w:rsidP="00A029BF">
            <w:pPr>
              <w:snapToGrid w:val="0"/>
              <w:rPr>
                <w:rFonts w:cs="Times New Roman"/>
              </w:rPr>
            </w:pPr>
          </w:p>
        </w:tc>
      </w:tr>
    </w:tbl>
    <w:p w:rsidR="00AA1CE4" w:rsidRDefault="00AA1CE4" w:rsidP="00AA1CE4"/>
    <w:p w:rsidR="00AA1CE4" w:rsidRDefault="00AA1CE4" w:rsidP="00AA1CE4">
      <w:pPr>
        <w:rPr>
          <w:rFonts w:cs="Times New Roman"/>
          <w:sz w:val="28"/>
          <w:szCs w:val="28"/>
        </w:rPr>
      </w:pPr>
    </w:p>
    <w:p w:rsidR="00AA1CE4" w:rsidRDefault="00AA1CE4" w:rsidP="00AA1CE4">
      <w:pPr>
        <w:rPr>
          <w:rFonts w:cs="Times New Roman"/>
          <w:sz w:val="28"/>
          <w:szCs w:val="28"/>
        </w:rPr>
      </w:pPr>
    </w:p>
    <w:p w:rsidR="009F18D6" w:rsidRDefault="009F18D6"/>
    <w:sectPr w:rsidR="009F18D6" w:rsidSect="00DE2D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1CE4"/>
    <w:rsid w:val="00012DEB"/>
    <w:rsid w:val="00034B8B"/>
    <w:rsid w:val="00143617"/>
    <w:rsid w:val="00170EB1"/>
    <w:rsid w:val="00230772"/>
    <w:rsid w:val="00305E66"/>
    <w:rsid w:val="005D0416"/>
    <w:rsid w:val="00696268"/>
    <w:rsid w:val="00700B08"/>
    <w:rsid w:val="007A4824"/>
    <w:rsid w:val="007D1DAD"/>
    <w:rsid w:val="008E26BD"/>
    <w:rsid w:val="009E2120"/>
    <w:rsid w:val="009F18D6"/>
    <w:rsid w:val="00A41457"/>
    <w:rsid w:val="00AA1CE4"/>
    <w:rsid w:val="00B21D6E"/>
    <w:rsid w:val="00C4457C"/>
    <w:rsid w:val="00D52888"/>
    <w:rsid w:val="00DC4B0E"/>
    <w:rsid w:val="00DE2D54"/>
    <w:rsid w:val="00E02138"/>
    <w:rsid w:val="00E44CCD"/>
    <w:rsid w:val="00ED6A03"/>
    <w:rsid w:val="00EE2C9C"/>
    <w:rsid w:val="00EF245D"/>
    <w:rsid w:val="00EF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AA1CE4"/>
  </w:style>
  <w:style w:type="paragraph" w:styleId="a3">
    <w:name w:val="Body Text"/>
    <w:basedOn w:val="a"/>
    <w:link w:val="a4"/>
    <w:rsid w:val="00AA1CE4"/>
    <w:pPr>
      <w:spacing w:after="120"/>
    </w:pPr>
  </w:style>
  <w:style w:type="character" w:customStyle="1" w:styleId="a4">
    <w:name w:val="Основной текст Знак"/>
    <w:basedOn w:val="a0"/>
    <w:link w:val="a3"/>
    <w:rsid w:val="00AA1C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Заголовок списка"/>
    <w:basedOn w:val="a"/>
    <w:next w:val="a6"/>
    <w:rsid w:val="00AA1CE4"/>
  </w:style>
  <w:style w:type="paragraph" w:customStyle="1" w:styleId="a6">
    <w:name w:val="Содержимое списка"/>
    <w:basedOn w:val="a"/>
    <w:rsid w:val="00AA1CE4"/>
    <w:pPr>
      <w:ind w:left="567"/>
    </w:pPr>
  </w:style>
  <w:style w:type="paragraph" w:styleId="a7">
    <w:name w:val="Body Text Indent"/>
    <w:basedOn w:val="a"/>
    <w:link w:val="a8"/>
    <w:rsid w:val="00AA1CE4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A1CE4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1">
    <w:name w:val="Основной текст 21"/>
    <w:basedOn w:val="a"/>
    <w:rsid w:val="00AA1CE4"/>
    <w:pPr>
      <w:ind w:right="4536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2023-03-03T09:14:00Z</cp:lastPrinted>
  <dcterms:created xsi:type="dcterms:W3CDTF">2023-03-03T09:23:00Z</dcterms:created>
  <dcterms:modified xsi:type="dcterms:W3CDTF">2023-03-03T09:23:00Z</dcterms:modified>
</cp:coreProperties>
</file>