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 w:rsidR="003B5574"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8E1530" w:rsidRPr="008E1530" w:rsidRDefault="008E1530" w:rsidP="008E1530">
      <w:pPr>
        <w:jc w:val="center"/>
        <w:rPr>
          <w:b/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b/>
          <w:lang w:val="ru-RU"/>
        </w:rPr>
      </w:pPr>
      <w:r w:rsidRPr="008E1530">
        <w:rPr>
          <w:b/>
          <w:lang w:val="ru-RU"/>
        </w:rPr>
        <w:t>ПОСТАНОВЛЕНИЕ</w:t>
      </w:r>
    </w:p>
    <w:p w:rsidR="008E1530" w:rsidRPr="008E1530" w:rsidRDefault="008E1530" w:rsidP="008E1530">
      <w:pPr>
        <w:jc w:val="center"/>
        <w:rPr>
          <w:sz w:val="22"/>
          <w:szCs w:val="22"/>
          <w:lang w:val="ru-RU"/>
        </w:rPr>
      </w:pPr>
    </w:p>
    <w:p w:rsidR="008E1530" w:rsidRPr="008E1530" w:rsidRDefault="008E1530" w:rsidP="008E1530">
      <w:pPr>
        <w:jc w:val="both"/>
        <w:rPr>
          <w:sz w:val="22"/>
          <w:szCs w:val="22"/>
          <w:lang w:val="ru-RU"/>
        </w:rPr>
      </w:pPr>
    </w:p>
    <w:p w:rsidR="008E1530" w:rsidRPr="00AC26BB" w:rsidRDefault="00AC26BB" w:rsidP="008E1530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«</w:t>
      </w:r>
      <w:r>
        <w:rPr>
          <w:sz w:val="22"/>
          <w:szCs w:val="22"/>
        </w:rPr>
        <w:t>31</w:t>
      </w:r>
      <w:r w:rsidR="0040734C">
        <w:rPr>
          <w:sz w:val="22"/>
          <w:szCs w:val="22"/>
          <w:lang w:val="ru-RU"/>
        </w:rPr>
        <w:t xml:space="preserve">»  </w:t>
      </w:r>
      <w:r w:rsidR="009B5493">
        <w:rPr>
          <w:sz w:val="22"/>
          <w:szCs w:val="22"/>
          <w:lang w:val="ru-RU"/>
        </w:rPr>
        <w:t>07</w:t>
      </w:r>
      <w:r w:rsidR="0040734C">
        <w:rPr>
          <w:sz w:val="22"/>
          <w:szCs w:val="22"/>
          <w:lang w:val="ru-RU"/>
        </w:rPr>
        <w:t xml:space="preserve">          </w:t>
      </w:r>
      <w:r w:rsidR="008E1530" w:rsidRPr="008E1530">
        <w:rPr>
          <w:sz w:val="22"/>
          <w:szCs w:val="22"/>
          <w:lang w:val="ru-RU"/>
        </w:rPr>
        <w:t>20</w:t>
      </w:r>
      <w:r w:rsidR="00FF0DEA">
        <w:rPr>
          <w:sz w:val="22"/>
          <w:szCs w:val="22"/>
          <w:lang w:val="ru-RU"/>
        </w:rPr>
        <w:t>2</w:t>
      </w:r>
      <w:r w:rsidR="00A46F9A">
        <w:rPr>
          <w:sz w:val="22"/>
          <w:szCs w:val="22"/>
        </w:rPr>
        <w:t>4</w:t>
      </w:r>
      <w:r w:rsidR="008E1530" w:rsidRPr="008E1530">
        <w:rPr>
          <w:sz w:val="22"/>
          <w:szCs w:val="22"/>
          <w:lang w:val="ru-RU"/>
        </w:rPr>
        <w:t>г.                                           №</w:t>
      </w:r>
      <w:r>
        <w:rPr>
          <w:sz w:val="22"/>
          <w:szCs w:val="22"/>
        </w:rPr>
        <w:t>18</w:t>
      </w:r>
    </w:p>
    <w:p w:rsidR="008E1530" w:rsidRPr="008E1530" w:rsidRDefault="008E1530" w:rsidP="008E1530">
      <w:pPr>
        <w:jc w:val="both"/>
        <w:rPr>
          <w:sz w:val="20"/>
          <w:szCs w:val="20"/>
          <w:lang w:val="ru-RU"/>
        </w:rPr>
      </w:pP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Об утверждении отчета об </w:t>
      </w:r>
    </w:p>
    <w:p w:rsidR="008E1530" w:rsidRDefault="008E1530" w:rsidP="008E1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исполнении бюджета  </w:t>
      </w:r>
    </w:p>
    <w:p w:rsidR="008E1530" w:rsidRDefault="008E1530" w:rsidP="008E153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«Гультяевская волость»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за 1 </w:t>
      </w:r>
      <w:r w:rsidR="000E45CD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71063A">
        <w:rPr>
          <w:sz w:val="28"/>
          <w:szCs w:val="28"/>
          <w:lang w:val="ru-RU"/>
        </w:rPr>
        <w:t>4</w:t>
      </w:r>
      <w:r w:rsidRPr="008E1530">
        <w:rPr>
          <w:sz w:val="28"/>
          <w:szCs w:val="28"/>
          <w:lang w:val="ru-RU"/>
        </w:rPr>
        <w:t xml:space="preserve"> года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ind w:firstLine="709"/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В соответствии с п. 5 ст. 264.2 Бюджетного Кодекса Российской Федерации и ст.1 п.1.4 Положения о бюджетном процессе муниципального образования «Гультяевская волость» ПОСТАНОВЛЯЮ: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1. Утвердить  отчет об исполнении бюджета муниципального образования «Гультяевская волость» за 1 </w:t>
      </w:r>
      <w:r w:rsidR="000E45CD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</w:t>
      </w:r>
      <w:r w:rsidR="0071063A">
        <w:rPr>
          <w:sz w:val="28"/>
          <w:szCs w:val="28"/>
          <w:lang w:val="ru-RU"/>
        </w:rPr>
        <w:t xml:space="preserve">2024 года </w:t>
      </w:r>
      <w:r w:rsidRPr="008E1530">
        <w:rPr>
          <w:sz w:val="28"/>
          <w:szCs w:val="28"/>
          <w:lang w:val="ru-RU"/>
        </w:rPr>
        <w:t xml:space="preserve">по доходам в сумме </w:t>
      </w:r>
      <w:r w:rsidR="008209C3" w:rsidRPr="008209C3">
        <w:rPr>
          <w:sz w:val="28"/>
          <w:szCs w:val="28"/>
          <w:lang w:val="ru-RU"/>
        </w:rPr>
        <w:t>3092.9</w:t>
      </w:r>
      <w:r w:rsidR="0071063A">
        <w:rPr>
          <w:sz w:val="28"/>
          <w:szCs w:val="28"/>
          <w:lang w:val="ru-RU"/>
        </w:rPr>
        <w:t xml:space="preserve"> </w:t>
      </w:r>
      <w:r w:rsidRPr="008E1530">
        <w:rPr>
          <w:sz w:val="28"/>
          <w:szCs w:val="28"/>
          <w:lang w:val="ru-RU"/>
        </w:rPr>
        <w:t xml:space="preserve">тыс.рублей, по расходам в сумме </w:t>
      </w:r>
      <w:r w:rsidR="008209C3" w:rsidRPr="008209C3">
        <w:rPr>
          <w:sz w:val="28"/>
          <w:szCs w:val="28"/>
          <w:lang w:val="ru-RU"/>
        </w:rPr>
        <w:t>1716.6</w:t>
      </w:r>
      <w:r w:rsidRPr="008E1530">
        <w:rPr>
          <w:sz w:val="28"/>
          <w:szCs w:val="28"/>
          <w:lang w:val="ru-RU"/>
        </w:rPr>
        <w:t xml:space="preserve"> тыс.рублей.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2. Утвердить исполнение: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доходам бюджета муниципального образования «Гультяевская волость» за 1 </w:t>
      </w:r>
      <w:r w:rsidR="000E45CD">
        <w:rPr>
          <w:sz w:val="28"/>
          <w:szCs w:val="28"/>
          <w:lang w:val="ru-RU"/>
        </w:rPr>
        <w:t xml:space="preserve">полугодие </w:t>
      </w:r>
      <w:r w:rsidRPr="008E1530">
        <w:rPr>
          <w:sz w:val="28"/>
          <w:szCs w:val="28"/>
          <w:lang w:val="ru-RU"/>
        </w:rPr>
        <w:t>20</w:t>
      </w:r>
      <w:r w:rsidR="00FF0DEA">
        <w:rPr>
          <w:sz w:val="28"/>
          <w:szCs w:val="28"/>
          <w:lang w:val="ru-RU"/>
        </w:rPr>
        <w:t>2</w:t>
      </w:r>
      <w:r w:rsidR="0071063A">
        <w:rPr>
          <w:sz w:val="28"/>
          <w:szCs w:val="28"/>
          <w:lang w:val="ru-RU"/>
        </w:rPr>
        <w:t>4</w:t>
      </w:r>
      <w:r w:rsidRPr="008E1530">
        <w:rPr>
          <w:sz w:val="28"/>
          <w:szCs w:val="28"/>
          <w:lang w:val="ru-RU"/>
        </w:rPr>
        <w:t xml:space="preserve"> года согласно приложению  № 1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согласно приложению №  2  к настоящему Постановлению;</w:t>
      </w:r>
    </w:p>
    <w:p w:rsid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по распределению средств расходов бюджета  муниципального образования «Гультяевская волость» по разделам, подразделам, целевым статьям и видам расходов функциональной классификации расходов бюджетов Российской Федерации за 1 </w:t>
      </w:r>
      <w:r w:rsidR="000E45CD">
        <w:rPr>
          <w:sz w:val="28"/>
          <w:szCs w:val="28"/>
          <w:lang w:val="ru-RU"/>
        </w:rPr>
        <w:t>полугодие</w:t>
      </w:r>
      <w:r w:rsidRPr="008E1530">
        <w:rPr>
          <w:sz w:val="28"/>
          <w:szCs w:val="28"/>
          <w:lang w:val="ru-RU"/>
        </w:rPr>
        <w:t xml:space="preserve"> 20</w:t>
      </w:r>
      <w:r w:rsidR="00FF0DEA">
        <w:rPr>
          <w:sz w:val="28"/>
          <w:szCs w:val="28"/>
          <w:lang w:val="ru-RU"/>
        </w:rPr>
        <w:t>2</w:t>
      </w:r>
      <w:r w:rsidR="0071063A">
        <w:rPr>
          <w:sz w:val="28"/>
          <w:szCs w:val="28"/>
          <w:lang w:val="ru-RU"/>
        </w:rPr>
        <w:t>4</w:t>
      </w:r>
      <w:r w:rsidRPr="008E1530">
        <w:rPr>
          <w:sz w:val="28"/>
          <w:szCs w:val="28"/>
          <w:lang w:val="ru-RU"/>
        </w:rPr>
        <w:t xml:space="preserve"> года согласно приложению № 3  к настоящему Постановлению;</w:t>
      </w:r>
    </w:p>
    <w:p w:rsidR="005852FA" w:rsidRPr="008E1530" w:rsidRDefault="005852FA" w:rsidP="008E153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B205C7">
        <w:rPr>
          <w:bCs/>
          <w:sz w:val="28"/>
          <w:szCs w:val="28"/>
          <w:lang w:val="ru-RU"/>
        </w:rPr>
        <w:t>- по распределению средств расходов бюджета по целевым статьям (муниципальным программам муниципального образования "</w:t>
      </w:r>
      <w:r>
        <w:rPr>
          <w:bCs/>
          <w:sz w:val="28"/>
          <w:szCs w:val="28"/>
          <w:lang w:val="ru-RU"/>
        </w:rPr>
        <w:t>Гультяевская волость</w:t>
      </w:r>
      <w:r w:rsidRPr="00B205C7">
        <w:rPr>
          <w:bCs/>
          <w:sz w:val="28"/>
          <w:szCs w:val="28"/>
          <w:lang w:val="ru-RU"/>
        </w:rPr>
        <w:t>" и непрограммным направлениям деятельности), группам видов расходов классификации расходов бюджета</w:t>
      </w:r>
      <w:r>
        <w:rPr>
          <w:bCs/>
          <w:sz w:val="28"/>
          <w:szCs w:val="28"/>
          <w:lang w:val="ru-RU"/>
        </w:rPr>
        <w:t xml:space="preserve"> </w:t>
      </w:r>
      <w:r w:rsidRPr="00897059">
        <w:rPr>
          <w:sz w:val="28"/>
          <w:szCs w:val="28"/>
          <w:lang w:val="ru-RU"/>
        </w:rPr>
        <w:t xml:space="preserve">согласно приложению № </w:t>
      </w:r>
      <w:r>
        <w:rPr>
          <w:sz w:val="28"/>
          <w:szCs w:val="28"/>
          <w:lang w:val="ru-RU"/>
        </w:rPr>
        <w:t>4  к настоящему Постановлению;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 -  по распределению источников финансирования дефицита бюджета муниципального образования по кодам классификации источников финансирования дефицита согласно приложению № </w:t>
      </w:r>
      <w:r w:rsidR="005B640F">
        <w:rPr>
          <w:sz w:val="28"/>
          <w:szCs w:val="28"/>
          <w:lang w:val="ru-RU"/>
        </w:rPr>
        <w:t>5</w:t>
      </w:r>
      <w:r w:rsidRPr="008E1530">
        <w:rPr>
          <w:sz w:val="28"/>
          <w:szCs w:val="28"/>
          <w:lang w:val="ru-RU"/>
        </w:rPr>
        <w:t xml:space="preserve"> к настоящему Постановлению.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</w:p>
    <w:p w:rsidR="00855D4E" w:rsidRPr="00E00E1B" w:rsidRDefault="00A44134" w:rsidP="00E00E1B">
      <w:pPr>
        <w:rPr>
          <w:i/>
          <w:lang w:val="ru-RU"/>
        </w:rPr>
      </w:pPr>
      <w:r>
        <w:rPr>
          <w:lang w:val="ru-RU"/>
        </w:rPr>
        <w:t xml:space="preserve"> </w:t>
      </w:r>
      <w:r w:rsidR="00A70A2E">
        <w:rPr>
          <w:lang w:val="ru-RU"/>
        </w:rPr>
        <w:t xml:space="preserve">Глава сельского поселения "Гультяевская волость": _______________ </w:t>
      </w:r>
      <w:r w:rsidR="00703BD6">
        <w:rPr>
          <w:lang w:val="ru-RU"/>
        </w:rPr>
        <w:t>Л.П.Сохраняев</w:t>
      </w:r>
      <w:r w:rsidR="00E00E1B">
        <w:rPr>
          <w:lang w:val="ru-RU"/>
        </w:rPr>
        <w:t>а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lastRenderedPageBreak/>
        <w:t>Приложение 1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8E1530" w:rsidP="008E1530">
      <w:p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71063A">
        <w:rPr>
          <w:rStyle w:val="hl41"/>
          <w:rFonts w:ascii="Times New Roman" w:hAnsi="Times New Roman"/>
          <w:sz w:val="28"/>
          <w:szCs w:val="28"/>
        </w:rPr>
        <w:t>за 1</w:t>
      </w:r>
      <w:r w:rsidR="000E45CD">
        <w:rPr>
          <w:rStyle w:val="hl41"/>
          <w:rFonts w:ascii="Times New Roman" w:hAnsi="Times New Roman"/>
          <w:sz w:val="28"/>
          <w:szCs w:val="28"/>
        </w:rPr>
        <w:t xml:space="preserve"> полугодие </w:t>
      </w:r>
      <w:r w:rsidR="0071063A">
        <w:rPr>
          <w:rStyle w:val="hl41"/>
          <w:rFonts w:ascii="Times New Roman" w:hAnsi="Times New Roman"/>
          <w:sz w:val="28"/>
          <w:szCs w:val="28"/>
        </w:rPr>
        <w:t xml:space="preserve"> </w:t>
      </w:r>
      <w:r>
        <w:rPr>
          <w:rStyle w:val="hl41"/>
          <w:rFonts w:ascii="Times New Roman" w:hAnsi="Times New Roman"/>
          <w:sz w:val="28"/>
          <w:szCs w:val="28"/>
        </w:rPr>
        <w:t xml:space="preserve"> 2024</w:t>
      </w:r>
      <w:r w:rsidRPr="007E58E2">
        <w:rPr>
          <w:rStyle w:val="hl41"/>
          <w:rFonts w:ascii="Times New Roman" w:hAnsi="Times New Roman"/>
          <w:sz w:val="28"/>
          <w:szCs w:val="28"/>
        </w:rPr>
        <w:t xml:space="preserve"> </w:t>
      </w:r>
      <w:r>
        <w:rPr>
          <w:rStyle w:val="hl41"/>
          <w:rFonts w:ascii="Times New Roman" w:hAnsi="Times New Roman"/>
          <w:sz w:val="28"/>
          <w:szCs w:val="28"/>
        </w:rPr>
        <w:t>год</w:t>
      </w:r>
      <w:r w:rsidR="0071063A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   </w:t>
      </w:r>
    </w:p>
    <w:p w:rsidR="00A46F9A" w:rsidRDefault="00A46F9A" w:rsidP="00A46F9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(тыс.рублей)</w:t>
      </w:r>
    </w:p>
    <w:tbl>
      <w:tblPr>
        <w:tblW w:w="9793" w:type="dxa"/>
        <w:tblInd w:w="-45" w:type="dxa"/>
        <w:tblLayout w:type="fixed"/>
        <w:tblLook w:val="04A0"/>
      </w:tblPr>
      <w:tblGrid>
        <w:gridCol w:w="2749"/>
        <w:gridCol w:w="4208"/>
        <w:gridCol w:w="1418"/>
        <w:gridCol w:w="1418"/>
      </w:tblGrid>
      <w:tr w:rsidR="00A46F9A" w:rsidTr="00A46F9A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A46F9A" w:rsidRDefault="00A46F9A" w:rsidP="00EB25F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A46F9A" w:rsidRDefault="00A46F9A" w:rsidP="00EB25F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71063A" w:rsidP="000E45C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за 1 </w:t>
            </w:r>
            <w:r w:rsidR="000E45CD">
              <w:rPr>
                <w:rFonts w:ascii="Times New Roman" w:hAnsi="Times New Roman"/>
              </w:rPr>
              <w:t>полугодие</w:t>
            </w:r>
          </w:p>
        </w:tc>
      </w:tr>
      <w:tr w:rsidR="00A46F9A" w:rsidTr="00A46F9A">
        <w:trPr>
          <w:trHeight w:val="325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037747" w:rsidP="0003774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2809,9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1798.4</w:t>
            </w:r>
          </w:p>
        </w:tc>
      </w:tr>
      <w:tr w:rsidR="00A46F9A" w:rsidTr="00A46F9A">
        <w:trPr>
          <w:trHeight w:val="331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314.1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314.1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322.7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A15FBB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322.7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Pr="00C5337C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C5337C">
              <w:rPr>
                <w:rFonts w:ascii="Times New Roman" w:hAnsi="Times New Roman"/>
                <w:b/>
              </w:rPr>
              <w:t>1 05 0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>000 0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C5337C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997,9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71063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997,</w:t>
            </w:r>
            <w:r w:rsidR="00975077">
              <w:rPr>
                <w:rFonts w:ascii="Times New Roman" w:hAnsi="Times New Roman"/>
                <w:b/>
                <w:lang w:val="en-US"/>
              </w:rPr>
              <w:t>8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C5337C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71063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997,</w:t>
            </w:r>
            <w:r w:rsidR="00975077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A46F9A" w:rsidTr="00A46F9A">
        <w:trPr>
          <w:trHeight w:val="379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159.4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 w:rsidRPr="002712E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12.3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147.1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 w:rsidRPr="002712E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77.0</w:t>
            </w:r>
          </w:p>
        </w:tc>
      </w:tr>
      <w:tr w:rsidR="00975077" w:rsidRPr="0097507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975077">
              <w:rPr>
                <w:rFonts w:ascii="Times New Roman" w:hAnsi="Times New Roman"/>
                <w:b/>
                <w:lang w:val="en-US"/>
              </w:rPr>
              <w:t>4.4</w:t>
            </w:r>
          </w:p>
        </w:tc>
      </w:tr>
      <w:tr w:rsidR="00975077" w:rsidRPr="0097507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77" w:rsidRPr="002712E6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4.4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6D1A87" w:rsidRDefault="00037747" w:rsidP="0003774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1842,8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1294.5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2 02 16000 00 0000 150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29332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666,9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436.0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2 02 15</w:t>
            </w:r>
            <w:r w:rsidRPr="004723DB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2</w:t>
            </w:r>
            <w:r w:rsidRPr="004723D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854AF3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51.0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4723DB">
              <w:rPr>
                <w:rFonts w:ascii="Times New Roman" w:hAnsi="Times New Roman"/>
                <w:bCs/>
              </w:rPr>
              <w:t>2 02 1600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 xml:space="preserve">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615.9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385.0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628.0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F5453">
              <w:rPr>
                <w:rFonts w:ascii="Times New Roman" w:hAnsi="Times New Roman"/>
                <w:bCs/>
              </w:rPr>
              <w:t>2 02 29999 10 0000 150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  <w:r>
              <w:rPr>
                <w:bCs/>
                <w:sz w:val="20"/>
                <w:szCs w:val="20"/>
                <w:lang w:val="ru-RU"/>
              </w:rPr>
              <w:t xml:space="preserve"> Прочие </w:t>
            </w:r>
            <w:r w:rsidRPr="004942B6">
              <w:rPr>
                <w:bCs/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31.4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037747" w:rsidRPr="0003774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7747" w:rsidRPr="008F5453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F5453">
              <w:rPr>
                <w:rFonts w:ascii="Times New Roman" w:hAnsi="Times New Roman"/>
                <w:bCs/>
              </w:rPr>
              <w:t>2 02 29999 10 0000 150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7747" w:rsidRDefault="00037747" w:rsidP="00EB25FC">
            <w:pPr>
              <w:jc w:val="both"/>
              <w:rPr>
                <w:bCs/>
                <w:lang w:val="ru-RU"/>
              </w:rPr>
            </w:pPr>
            <w:r w:rsidRPr="00E47700">
              <w:rPr>
                <w:rFonts w:eastAsia="Calibri"/>
                <w:lang w:val="ru-RU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747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47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628.0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6D1A87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42.1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C0A00">
              <w:rPr>
                <w:rFonts w:ascii="Times New Roman" w:hAnsi="Times New Roman"/>
                <w:bCs/>
              </w:rPr>
              <w:t>2 02 35118 10 0000 150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43308">
              <w:rPr>
                <w:bCs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  <w:r>
              <w:rPr>
                <w:b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r w:rsidRPr="0004330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6D1A87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42.1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188.4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C0A00">
              <w:rPr>
                <w:rFonts w:ascii="Times New Roman" w:hAnsi="Times New Roman"/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Cs w:val="16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188.4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4652,7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3092.9</w:t>
            </w:r>
          </w:p>
        </w:tc>
      </w:tr>
    </w:tbl>
    <w:p w:rsidR="00A46F9A" w:rsidRDefault="00A46F9A" w:rsidP="00A46F9A">
      <w:pPr>
        <w:rPr>
          <w:lang w:val="ru-RU"/>
        </w:rPr>
      </w:pPr>
    </w:p>
    <w:p w:rsidR="00A46F9A" w:rsidRP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</w:rPr>
        <w:t>2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A46F9A" w:rsidRDefault="00A46F9A" w:rsidP="00A46F9A">
      <w:pPr>
        <w:ind w:left="6160" w:firstLine="16"/>
        <w:jc w:val="right"/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</w:t>
      </w:r>
      <w:r w:rsidR="00A52F02">
        <w:rPr>
          <w:b w:val="0"/>
          <w:bCs w:val="0"/>
        </w:rPr>
        <w:t xml:space="preserve">за 1 </w:t>
      </w:r>
      <w:r w:rsidR="000E45CD">
        <w:rPr>
          <w:b w:val="0"/>
          <w:bCs w:val="0"/>
        </w:rPr>
        <w:t>полугодие</w:t>
      </w:r>
      <w:r>
        <w:rPr>
          <w:b w:val="0"/>
          <w:bCs w:val="0"/>
        </w:rPr>
        <w:t xml:space="preserve"> 202</w:t>
      </w:r>
      <w:r w:rsidRPr="00617916">
        <w:rPr>
          <w:b w:val="0"/>
          <w:bCs w:val="0"/>
        </w:rPr>
        <w:t>4</w:t>
      </w:r>
      <w:r>
        <w:rPr>
          <w:b w:val="0"/>
          <w:bCs w:val="0"/>
        </w:rPr>
        <w:t xml:space="preserve"> год</w:t>
      </w:r>
      <w:r w:rsidR="00A52F02">
        <w:rPr>
          <w:b w:val="0"/>
          <w:bCs w:val="0"/>
        </w:rPr>
        <w:t>а</w:t>
      </w:r>
      <w:r>
        <w:rPr>
          <w:b w:val="0"/>
          <w:bCs w:val="0"/>
        </w:rPr>
        <w:t xml:space="preserve">  по разделам, подразделам, целевым статьям расходов (программным и непрограммным направлениям деятельности), группам видов расходов </w:t>
      </w:r>
    </w:p>
    <w:p w:rsidR="00A46F9A" w:rsidRDefault="00A46F9A" w:rsidP="00A46F9A">
      <w:pPr>
        <w:spacing w:line="240" w:lineRule="exact"/>
        <w:jc w:val="right"/>
      </w:pPr>
      <w:r>
        <w:t>(тыс. рублей)</w:t>
      </w:r>
    </w:p>
    <w:tbl>
      <w:tblPr>
        <w:tblW w:w="14004" w:type="dxa"/>
        <w:tblInd w:w="63" w:type="dxa"/>
        <w:tblLayout w:type="fixed"/>
        <w:tblLook w:val="04A0"/>
      </w:tblPr>
      <w:tblGrid>
        <w:gridCol w:w="4038"/>
        <w:gridCol w:w="551"/>
        <w:gridCol w:w="559"/>
        <w:gridCol w:w="1701"/>
        <w:gridCol w:w="709"/>
        <w:gridCol w:w="992"/>
        <w:gridCol w:w="1134"/>
        <w:gridCol w:w="2712"/>
        <w:gridCol w:w="1608"/>
      </w:tblGrid>
      <w:tr w:rsidR="00D437F5" w:rsidTr="00457193">
        <w:trPr>
          <w:gridAfter w:val="2"/>
          <w:wAfter w:w="4320" w:type="dxa"/>
          <w:trHeight w:val="570"/>
        </w:trPr>
        <w:tc>
          <w:tcPr>
            <w:tcW w:w="403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hRule="exact" w:val="1301"/>
        </w:trPr>
        <w:tc>
          <w:tcPr>
            <w:tcW w:w="403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F5" w:rsidRDefault="00A52F02" w:rsidP="00EB25F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Исполнение за 1 квартал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2372,9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1773E0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1036.8</w:t>
            </w:r>
          </w:p>
        </w:tc>
      </w:tr>
      <w:tr w:rsidR="00D437F5" w:rsidTr="00457193">
        <w:trPr>
          <w:gridAfter w:val="2"/>
          <w:wAfter w:w="4320" w:type="dxa"/>
          <w:trHeight w:val="6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261.2</w:t>
            </w:r>
          </w:p>
        </w:tc>
      </w:tr>
      <w:tr w:rsidR="00D437F5" w:rsidTr="00457193">
        <w:trPr>
          <w:gridAfter w:val="2"/>
          <w:wAfter w:w="4320" w:type="dxa"/>
          <w:trHeight w:val="39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Расходы на выплаты по оплате труда по Главе сельского поселения  в рамках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047C94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261.2</w:t>
            </w:r>
          </w:p>
        </w:tc>
      </w:tr>
      <w:tr w:rsidR="00D437F5" w:rsidTr="00457193">
        <w:trPr>
          <w:gridAfter w:val="2"/>
          <w:wAfter w:w="4320" w:type="dxa"/>
          <w:trHeight w:val="38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261.2</w:t>
            </w:r>
          </w:p>
        </w:tc>
      </w:tr>
      <w:tr w:rsidR="00D437F5" w:rsidTr="00457193">
        <w:trPr>
          <w:gridAfter w:val="2"/>
          <w:wAfter w:w="4320" w:type="dxa"/>
          <w:trHeight w:val="900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769.3</w:t>
            </w:r>
          </w:p>
        </w:tc>
      </w:tr>
      <w:tr w:rsidR="00D437F5" w:rsidTr="00457193">
        <w:trPr>
          <w:gridAfter w:val="2"/>
          <w:wAfter w:w="4320" w:type="dxa"/>
          <w:trHeight w:val="592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1628,4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A52F0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769.3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1178,4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550.3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444,0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218.3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0.7</w:t>
            </w:r>
          </w:p>
        </w:tc>
      </w:tr>
      <w:tr w:rsidR="00047C94" w:rsidTr="00047C94">
        <w:trPr>
          <w:gridAfter w:val="2"/>
          <w:wAfter w:w="4320" w:type="dxa"/>
          <w:trHeight w:val="53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47C94" w:rsidRDefault="00047C94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047C94">
              <w:rPr>
                <w:b/>
                <w:iCs/>
                <w:color w:val="000000"/>
                <w:sz w:val="22"/>
                <w:szCs w:val="22"/>
                <w:lang w:val="ru-RU"/>
              </w:rPr>
              <w:t xml:space="preserve">Резервный фонд 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047C94" w:rsidRDefault="00047C94" w:rsidP="00047C94">
            <w:pPr>
              <w:rPr>
                <w:sz w:val="20"/>
                <w:szCs w:val="20"/>
                <w:lang w:val="ru-RU"/>
              </w:rPr>
            </w:pPr>
          </w:p>
          <w:p w:rsidR="00047C94" w:rsidRPr="00047C94" w:rsidRDefault="00047C94" w:rsidP="00047C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6.3</w:t>
            </w: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6.3</w:t>
            </w: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1773E0" w:rsidRDefault="001773E0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6.3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127,4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1773E0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41.9</w:t>
            </w: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41.9</w:t>
            </w:r>
          </w:p>
        </w:tc>
      </w:tr>
      <w:tr w:rsidR="00D437F5" w:rsidTr="00457193">
        <w:trPr>
          <w:gridAfter w:val="2"/>
          <w:wAfter w:w="4320" w:type="dxa"/>
          <w:trHeight w:val="136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41.9</w:t>
            </w:r>
          </w:p>
        </w:tc>
      </w:tr>
      <w:tr w:rsidR="00D437F5" w:rsidTr="00457193">
        <w:trPr>
          <w:gridAfter w:val="2"/>
          <w:wAfter w:w="4320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122,9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1773E0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41.9</w:t>
            </w:r>
          </w:p>
        </w:tc>
      </w:tr>
      <w:tr w:rsidR="00D437F5" w:rsidTr="00457193">
        <w:trPr>
          <w:gridAfter w:val="2"/>
          <w:wAfter w:w="4320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7F5" w:rsidTr="00457193">
        <w:trPr>
          <w:gridAfter w:val="2"/>
          <w:wAfter w:w="4320" w:type="dxa"/>
          <w:trHeight w:val="6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37F5" w:rsidRPr="003161DC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107EC">
              <w:rPr>
                <w:b/>
                <w:bCs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649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3161DC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1118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lastRenderedPageBreak/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3161DC" w:rsidRDefault="00DA4B4B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3161DC" w:rsidRDefault="00DA4B4B" w:rsidP="00DA4B4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42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</w:rPr>
            </w:pPr>
            <w:r w:rsidRPr="00A52F02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7F5" w:rsidTr="00457193">
        <w:trPr>
          <w:gridAfter w:val="2"/>
          <w:wAfter w:w="4320" w:type="dxa"/>
          <w:trHeight w:val="39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290.0</w:t>
            </w:r>
          </w:p>
        </w:tc>
      </w:tr>
      <w:tr w:rsidR="00D437F5" w:rsidTr="00457193">
        <w:trPr>
          <w:gridAfter w:val="2"/>
          <w:wAfter w:w="4320" w:type="dxa"/>
          <w:trHeight w:val="35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290.0</w:t>
            </w:r>
          </w:p>
        </w:tc>
      </w:tr>
      <w:tr w:rsidR="00D437F5" w:rsidTr="00457193">
        <w:trPr>
          <w:gridAfter w:val="2"/>
          <w:wAfter w:w="4320" w:type="dxa"/>
          <w:trHeight w:val="99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290.0</w:t>
            </w: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290.0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332.1</w:t>
            </w: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151.1</w:t>
            </w:r>
          </w:p>
        </w:tc>
      </w:tr>
      <w:tr w:rsidR="00D437F5" w:rsidTr="00457193">
        <w:trPr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151.1</w:t>
            </w:r>
          </w:p>
        </w:tc>
        <w:tc>
          <w:tcPr>
            <w:tcW w:w="2712" w:type="dxa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151.1</w:t>
            </w:r>
          </w:p>
        </w:tc>
      </w:tr>
      <w:tr w:rsidR="00D437F5" w:rsidTr="00457193">
        <w:trPr>
          <w:gridAfter w:val="2"/>
          <w:wAfter w:w="4320" w:type="dxa"/>
          <w:trHeight w:val="137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5571EB" w:rsidRDefault="00DA4B4B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1536,2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181.1</w:t>
            </w:r>
          </w:p>
        </w:tc>
      </w:tr>
      <w:tr w:rsidR="00D437F5" w:rsidTr="00457193">
        <w:trPr>
          <w:gridAfter w:val="2"/>
          <w:wAfter w:w="4320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3161DC" w:rsidRDefault="00DA4B4B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114,6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55.0</w:t>
            </w:r>
          </w:p>
        </w:tc>
      </w:tr>
      <w:tr w:rsidR="00D437F5" w:rsidTr="00457193">
        <w:trPr>
          <w:gridAfter w:val="2"/>
          <w:wAfter w:w="4320" w:type="dxa"/>
          <w:trHeight w:val="50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63D03" w:rsidRDefault="00DA4B4B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114,6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55.0</w:t>
            </w:r>
          </w:p>
        </w:tc>
      </w:tr>
      <w:tr w:rsidR="00D437F5" w:rsidTr="00457193">
        <w:trPr>
          <w:gridAfter w:val="2"/>
          <w:wAfter w:w="4320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</w:t>
            </w:r>
            <w:r w:rsidRPr="00A52F02">
              <w:rPr>
                <w:sz w:val="20"/>
                <w:szCs w:val="20"/>
                <w:lang w:val="ru-RU"/>
              </w:rPr>
              <w:t>6</w:t>
            </w:r>
            <w:r w:rsidRPr="00A52F0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9F061D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6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9F061D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2.8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A52F02">
              <w:rPr>
                <w:i/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2.8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8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DA4B4B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123.2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8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DA4B4B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4F5163" w:rsidRDefault="004F5163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123.2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38B7">
              <w:rPr>
                <w:lang w:val="ru-RU"/>
              </w:rPr>
              <w:t>Расходы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AE38B7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4</w:t>
            </w:r>
            <w:r w:rsidRPr="00AE38B7">
              <w:rPr>
                <w:sz w:val="22"/>
                <w:szCs w:val="22"/>
                <w:lang w:val="ru-RU"/>
              </w:rPr>
              <w:t>1561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jc w:val="both"/>
              <w:rPr>
                <w:lang w:val="ru-RU"/>
              </w:rPr>
            </w:pPr>
            <w:r w:rsidRPr="00AE38B7">
              <w:rPr>
                <w:lang w:val="ru-RU"/>
              </w:rPr>
              <w:t>Софинансирование расходов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 xml:space="preserve">на реализацию проекта ТОС «Сельский </w:t>
            </w:r>
            <w:r w:rsidRPr="00AE38B7">
              <w:rPr>
                <w:lang w:val="ru-RU"/>
              </w:rPr>
              <w:lastRenderedPageBreak/>
              <w:t xml:space="preserve">клуб – точка притяжения»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AE38B7" w:rsidRDefault="0032203F" w:rsidP="00C33F7F">
            <w:pPr>
              <w:jc w:val="both"/>
              <w:rPr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jc w:val="both"/>
              <w:rPr>
                <w:b/>
                <w:i/>
                <w:lang w:val="ru-RU"/>
              </w:rPr>
            </w:pPr>
            <w:r w:rsidRPr="00AE38B7">
              <w:rPr>
                <w:lang w:val="ru-RU"/>
              </w:rPr>
              <w:t>Расходы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AE38B7" w:rsidRDefault="0032203F" w:rsidP="00C33F7F">
            <w:pPr>
              <w:jc w:val="both"/>
              <w:rPr>
                <w:b/>
                <w:i/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jc w:val="both"/>
              <w:rPr>
                <w:lang w:val="ru-RU"/>
              </w:rPr>
            </w:pPr>
            <w:r w:rsidRPr="00AE38B7">
              <w:rPr>
                <w:lang w:val="ru-RU"/>
              </w:rPr>
              <w:t>Софинансирование расходов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AE38B7" w:rsidRDefault="0032203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CB27D8" w:rsidRDefault="00CB27D8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F91FCD" w:rsidRDefault="003E534F" w:rsidP="0031121B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9F061D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4F5163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15.8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9F061D" w:rsidRDefault="003E534F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4F5163" w:rsidRDefault="003E534F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15.8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07 1 0</w:t>
            </w:r>
            <w:r w:rsidRPr="00A52F02">
              <w:rPr>
                <w:sz w:val="20"/>
                <w:szCs w:val="20"/>
                <w:lang w:val="ru-RU"/>
              </w:rPr>
              <w:t>2</w:t>
            </w:r>
            <w:r w:rsidRPr="00A52F0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9F061D" w:rsidRDefault="003E534F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4F5163" w:rsidRDefault="003E534F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15.8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Pr="00A52F02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07 1 0</w:t>
            </w:r>
            <w:r w:rsidRPr="00A52F02">
              <w:rPr>
                <w:sz w:val="20"/>
                <w:szCs w:val="20"/>
                <w:lang w:val="ru-RU"/>
              </w:rPr>
              <w:t>2</w:t>
            </w:r>
            <w:r w:rsidRPr="00A52F0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9F061D" w:rsidRDefault="003E534F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4F5163" w:rsidRDefault="003E534F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15.8</w:t>
            </w:r>
          </w:p>
        </w:tc>
      </w:tr>
      <w:tr w:rsidR="003E534F" w:rsidTr="00457193">
        <w:trPr>
          <w:gridAfter w:val="2"/>
          <w:wAfter w:w="4320" w:type="dxa"/>
          <w:trHeight w:val="40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3E534F" w:rsidRPr="00A15FBB" w:rsidRDefault="003E534F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5014,0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34F" w:rsidRPr="004F5163" w:rsidRDefault="003E534F" w:rsidP="00EB25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1716.6</w:t>
            </w:r>
          </w:p>
        </w:tc>
      </w:tr>
    </w:tbl>
    <w:p w:rsidR="00A46F9A" w:rsidRDefault="00A46F9A" w:rsidP="00A46F9A">
      <w:pPr>
        <w:rPr>
          <w:b/>
          <w:lang w:val="ru-RU"/>
        </w:rPr>
      </w:pPr>
    </w:p>
    <w:p w:rsidR="00A46F9A" w:rsidRDefault="00A46F9A" w:rsidP="00A46F9A">
      <w:pPr>
        <w:ind w:firstLine="6300"/>
        <w:jc w:val="right"/>
        <w:rPr>
          <w:lang w:val="ru-RU"/>
        </w:rPr>
      </w:pPr>
    </w:p>
    <w:p w:rsidR="00A46F9A" w:rsidRDefault="00A46F9A" w:rsidP="00A46F9A">
      <w:pPr>
        <w:ind w:firstLine="6300"/>
        <w:jc w:val="right"/>
        <w:rPr>
          <w:lang w:val="ru-RU"/>
        </w:rPr>
      </w:pPr>
    </w:p>
    <w:p w:rsidR="00E915CD" w:rsidRDefault="00E915CD" w:rsidP="00A46F9A">
      <w:pPr>
        <w:rPr>
          <w:lang w:val="ru-RU"/>
        </w:rPr>
      </w:pPr>
    </w:p>
    <w:p w:rsidR="0032203F" w:rsidRPr="00E915CD" w:rsidRDefault="0032203F" w:rsidP="00A46F9A">
      <w:pPr>
        <w:rPr>
          <w:sz w:val="22"/>
          <w:szCs w:val="22"/>
          <w:lang w:val="ru-RU"/>
        </w:rPr>
      </w:pPr>
    </w:p>
    <w:p w:rsidR="00A46F9A" w:rsidRDefault="00A46F9A" w:rsidP="00A46F9A">
      <w:pPr>
        <w:ind w:left="6208" w:firstLine="16"/>
        <w:jc w:val="right"/>
        <w:rPr>
          <w:lang w:val="ru-RU"/>
        </w:rPr>
      </w:pPr>
    </w:p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3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rPr>
          <w:lang w:val="ru-RU"/>
        </w:rPr>
      </w:pPr>
    </w:p>
    <w:tbl>
      <w:tblPr>
        <w:tblW w:w="10132" w:type="dxa"/>
        <w:tblInd w:w="-252" w:type="dxa"/>
        <w:tblLayout w:type="fixed"/>
        <w:tblLook w:val="04A0"/>
      </w:tblPr>
      <w:tblGrid>
        <w:gridCol w:w="4326"/>
        <w:gridCol w:w="566"/>
        <w:gridCol w:w="567"/>
        <w:gridCol w:w="567"/>
        <w:gridCol w:w="384"/>
        <w:gridCol w:w="540"/>
        <w:gridCol w:w="631"/>
        <w:gridCol w:w="567"/>
        <w:gridCol w:w="337"/>
        <w:gridCol w:w="236"/>
        <w:gridCol w:w="419"/>
        <w:gridCol w:w="992"/>
      </w:tblGrid>
      <w:tr w:rsidR="00D437F5" w:rsidTr="00E8780E">
        <w:trPr>
          <w:trHeight w:val="300"/>
        </w:trPr>
        <w:tc>
          <w:tcPr>
            <w:tcW w:w="9140" w:type="dxa"/>
            <w:gridSpan w:val="11"/>
            <w:vAlign w:val="bottom"/>
            <w:hideMark/>
          </w:tcPr>
          <w:p w:rsidR="00D437F5" w:rsidRDefault="00D437F5" w:rsidP="00C346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</w:t>
            </w:r>
            <w:r w:rsidR="00E915CD">
              <w:rPr>
                <w:b/>
                <w:bCs/>
                <w:sz w:val="28"/>
                <w:szCs w:val="28"/>
                <w:lang w:val="ru-RU"/>
              </w:rPr>
              <w:t xml:space="preserve">за 1 </w:t>
            </w:r>
            <w:r w:rsidR="00C34668">
              <w:rPr>
                <w:b/>
                <w:bCs/>
                <w:sz w:val="28"/>
                <w:szCs w:val="28"/>
                <w:lang w:val="ru-RU"/>
              </w:rPr>
              <w:t>полугодие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202</w:t>
            </w:r>
            <w:r w:rsidRPr="00617916">
              <w:rPr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  <w:r w:rsidR="00E915CD"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992" w:type="dxa"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437F5" w:rsidTr="00E8780E">
        <w:trPr>
          <w:trHeight w:val="270"/>
        </w:trPr>
        <w:tc>
          <w:tcPr>
            <w:tcW w:w="4326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D437F5" w:rsidRDefault="00D437F5" w:rsidP="00EB25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4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35" w:type="dxa"/>
            <w:gridSpan w:val="3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437F5" w:rsidTr="00E8780E">
        <w:trPr>
          <w:trHeight w:val="270"/>
        </w:trPr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382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7F5" w:rsidTr="00E8780E">
        <w:trPr>
          <w:trHeight w:val="2460"/>
        </w:trPr>
        <w:tc>
          <w:tcPr>
            <w:tcW w:w="4326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гл. распорядителя, 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разде ла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целевой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вида расходов</w:t>
            </w:r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437F5" w:rsidRDefault="00D437F5" w:rsidP="00EB25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7F5" w:rsidTr="00E8780E">
        <w:trPr>
          <w:trHeight w:val="345"/>
        </w:trPr>
        <w:tc>
          <w:tcPr>
            <w:tcW w:w="43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lastRenderedPageBreak/>
              <w:t>Администрация сельского поселения "Гультяевская  волость"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ind w:left="-303" w:right="-250" w:firstLine="303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Pr="00A15FBB" w:rsidRDefault="00C34668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5140,0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1716.6</w:t>
            </w:r>
          </w:p>
        </w:tc>
      </w:tr>
      <w:tr w:rsidR="00D437F5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1036.8</w:t>
            </w:r>
          </w:p>
        </w:tc>
      </w:tr>
      <w:tr w:rsidR="00D437F5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C34668" w:rsidRDefault="00C34668" w:rsidP="00C3466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261.2</w:t>
            </w:r>
          </w:p>
        </w:tc>
      </w:tr>
      <w:tr w:rsidR="00D437F5" w:rsidTr="00E8780E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>Расходы на выплаты по оплате по Главе сельского поселения  в рамках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261.2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261.2</w:t>
            </w:r>
          </w:p>
        </w:tc>
      </w:tr>
      <w:tr w:rsidR="00D437F5" w:rsidTr="00E8780E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769.3</w:t>
            </w:r>
          </w:p>
        </w:tc>
      </w:tr>
      <w:tr w:rsidR="00D437F5" w:rsidTr="00E8780E">
        <w:trPr>
          <w:trHeight w:val="662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769.3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F4429E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550.3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218.3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Default="00D437F5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0.7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napToGrid w:val="0"/>
              <w:spacing w:line="276" w:lineRule="auto"/>
              <w:rPr>
                <w:b/>
                <w:iCs/>
                <w:color w:val="000000"/>
                <w:lang w:val="ru-RU"/>
              </w:rPr>
            </w:pPr>
            <w:r w:rsidRPr="002F3319">
              <w:rPr>
                <w:b/>
                <w:iCs/>
                <w:color w:val="000000"/>
                <w:lang w:val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C33F7F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napToGrid w:val="0"/>
              <w:spacing w:line="276" w:lineRule="auto"/>
              <w:rPr>
                <w:b/>
                <w:i/>
                <w:iCs/>
                <w:color w:val="000000"/>
                <w:lang w:val="ru-RU"/>
              </w:rPr>
            </w:pPr>
            <w:r w:rsidRPr="002F3319">
              <w:rPr>
                <w:b/>
                <w:i/>
                <w:i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2F3319" w:rsidRDefault="002F3319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6.3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6.3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6.3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10705D" w:rsidRDefault="002F3319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41.9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41.9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lang w:val="ru-RU"/>
              </w:rPr>
            </w:pPr>
            <w:r>
              <w:rPr>
                <w:lang w:val="ru-RU"/>
              </w:rPr>
              <w:t xml:space="preserve">Расходы на осуществление полномочий по первичному воинскому учету на </w:t>
            </w:r>
            <w:r>
              <w:rPr>
                <w:lang w:val="ru-RU"/>
              </w:rPr>
              <w:lastRenderedPageBreak/>
              <w:t>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41.9</w:t>
            </w: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EC549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41.9</w:t>
            </w: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2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49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</w:t>
            </w:r>
            <w:r w:rsidR="002F3319">
              <w:rPr>
                <w:rFonts w:ascii="Calibri" w:eastAsia="Calibri" w:hAnsi="Calibri"/>
                <w:sz w:val="22"/>
                <w:szCs w:val="22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42</w:t>
            </w:r>
            <w:r w:rsidR="002F3319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47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290.0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290.0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290.0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290.0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1768.3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332.1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151.1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151.1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4429E">
              <w:rPr>
                <w:i/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151.1</w:t>
            </w:r>
          </w:p>
        </w:tc>
      </w:tr>
      <w:tr w:rsidR="002F3319" w:rsidTr="00E8780E">
        <w:trPr>
          <w:trHeight w:val="419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1536,2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181.1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55.00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9" w:rsidRPr="00EC549D" w:rsidRDefault="00EC549D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55.0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6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6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7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3319" w:rsidRDefault="002F3319" w:rsidP="00EB25FC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7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8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E8780E" w:rsidRDefault="00E8780E" w:rsidP="00E8780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123,2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8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123,2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  <w:r w:rsidRPr="006F2C33">
              <w:rPr>
                <w:lang w:val="ru-RU"/>
              </w:rPr>
              <w:t>Расходы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6F2C33" w:rsidRDefault="00E8780E" w:rsidP="00C33F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jc w:val="both"/>
              <w:rPr>
                <w:lang w:val="ru-RU"/>
              </w:rPr>
            </w:pPr>
            <w:r w:rsidRPr="006F2C33">
              <w:rPr>
                <w:lang w:val="ru-RU"/>
              </w:rPr>
              <w:t>Софинансирование расходов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 xml:space="preserve">на реализацию проекта ТОС «Сельский клуб – точка притяжения»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 xml:space="preserve">05 4 06 </w:t>
            </w:r>
            <w:r w:rsidRPr="00E8780E"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6F2C33" w:rsidRDefault="00E8780E" w:rsidP="00C33F7F">
            <w:pPr>
              <w:jc w:val="both"/>
              <w:rPr>
                <w:lang w:val="ru-RU"/>
              </w:rPr>
            </w:pP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 xml:space="preserve">05 4 06 </w:t>
            </w:r>
            <w:r w:rsidRPr="00E8780E"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6F2C33">
              <w:rPr>
                <w:lang w:val="ru-RU"/>
              </w:rPr>
              <w:t>Расходы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6F2C33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38B7">
              <w:rPr>
                <w:lang w:val="ru-RU"/>
              </w:rPr>
              <w:t>Софинансирование расходов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F3319" w:rsidRDefault="002F3319" w:rsidP="00EB25FC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15.8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F3319" w:rsidRDefault="002F3319" w:rsidP="00EB25FC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15.8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F3319" w:rsidRDefault="002F3319" w:rsidP="00EB25FC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07 1 0</w:t>
            </w:r>
            <w:r w:rsidRPr="00F4429E">
              <w:rPr>
                <w:sz w:val="20"/>
                <w:szCs w:val="20"/>
                <w:lang w:val="ru-RU"/>
              </w:rPr>
              <w:t>2</w:t>
            </w:r>
            <w:r w:rsidRPr="00F4429E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15.8</w:t>
            </w:r>
          </w:p>
        </w:tc>
      </w:tr>
      <w:tr w:rsidR="002F3319" w:rsidTr="00E8780E">
        <w:trPr>
          <w:trHeight w:val="663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F3319" w:rsidRDefault="002F3319" w:rsidP="00EB25FC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07 1 0</w:t>
            </w:r>
            <w:r w:rsidRPr="00F4429E">
              <w:rPr>
                <w:sz w:val="20"/>
                <w:szCs w:val="20"/>
                <w:lang w:val="ru-RU"/>
              </w:rPr>
              <w:t>2</w:t>
            </w:r>
            <w:r w:rsidRPr="00F4429E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F31B0E" w:rsidRDefault="00F31B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319" w:rsidRDefault="002F3319" w:rsidP="00EB25FC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A15FBB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5140,0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E009ED" w:rsidRDefault="00F31B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</w:rPr>
              <w:t>1716.6</w:t>
            </w:r>
          </w:p>
        </w:tc>
      </w:tr>
    </w:tbl>
    <w:p w:rsidR="00A46F9A" w:rsidRDefault="00A46F9A" w:rsidP="00A46F9A">
      <w:pPr>
        <w:rPr>
          <w:lang w:val="ru-RU"/>
        </w:rPr>
      </w:pPr>
    </w:p>
    <w:p w:rsidR="00C33F7F" w:rsidRPr="0031121B" w:rsidRDefault="00A46F9A" w:rsidP="00F31B0E">
      <w:r>
        <w:rPr>
          <w:lang w:val="ru-RU"/>
        </w:rPr>
        <w:t xml:space="preserve">                                                                                                                            </w:t>
      </w:r>
    </w:p>
    <w:p w:rsidR="00C33F7F" w:rsidRPr="00C33F7F" w:rsidRDefault="00C33F7F" w:rsidP="00C33F7F">
      <w:pPr>
        <w:numPr>
          <w:ilvl w:val="0"/>
          <w:numId w:val="1"/>
        </w:numPr>
        <w:jc w:val="right"/>
        <w:rPr>
          <w:lang w:val="ru-RU"/>
        </w:rPr>
      </w:pPr>
    </w:p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ind w:left="6160" w:firstLine="16"/>
        <w:jc w:val="right"/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A46F9A" w:rsidTr="00EB25FC">
        <w:trPr>
          <w:trHeight w:val="1380"/>
        </w:trPr>
        <w:tc>
          <w:tcPr>
            <w:tcW w:w="9678" w:type="dxa"/>
            <w:vAlign w:val="center"/>
            <w:hideMark/>
          </w:tcPr>
          <w:p w:rsidR="00A46F9A" w:rsidRDefault="00A46F9A" w:rsidP="00EB25FC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непрограммным направлениям деятельности), группам видов расходов классификации расходов бюджета муниципального образования </w:t>
            </w:r>
          </w:p>
          <w:p w:rsidR="00A46F9A" w:rsidRDefault="00A46F9A" w:rsidP="0030184E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"Гульяевская волость" </w:t>
            </w:r>
            <w:r w:rsidR="0030184E">
              <w:rPr>
                <w:b/>
                <w:bCs/>
                <w:sz w:val="26"/>
                <w:szCs w:val="26"/>
                <w:lang w:val="ru-RU"/>
              </w:rPr>
              <w:t xml:space="preserve">за 1 квартал 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202</w:t>
            </w:r>
            <w:r w:rsidRPr="0030184E">
              <w:rPr>
                <w:b/>
                <w:bCs/>
                <w:sz w:val="26"/>
                <w:szCs w:val="26"/>
                <w:lang w:val="ru-RU"/>
              </w:rPr>
              <w:t>4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  <w:r w:rsidR="0030184E">
              <w:rPr>
                <w:b/>
                <w:bCs/>
                <w:sz w:val="26"/>
                <w:szCs w:val="26"/>
                <w:lang w:val="ru-RU"/>
              </w:rPr>
              <w:t>а</w:t>
            </w:r>
          </w:p>
        </w:tc>
      </w:tr>
    </w:tbl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1382"/>
        <w:gridCol w:w="1126"/>
        <w:gridCol w:w="1284"/>
      </w:tblGrid>
      <w:tr w:rsidR="00E55FCD" w:rsidTr="00C56BD0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30184E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Исполнение за 1 квартал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1788,8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827.0</w:t>
            </w:r>
          </w:p>
        </w:tc>
      </w:tr>
      <w:tr w:rsidR="00E55FCD" w:rsidTr="00C56BD0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1788,8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827.0</w:t>
            </w:r>
          </w:p>
        </w:tc>
      </w:tr>
      <w:tr w:rsidR="00E55FCD" w:rsidTr="00C56BD0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1628,4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769.3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550.3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218.3</w:t>
            </w:r>
          </w:p>
        </w:tc>
      </w:tr>
      <w:tr w:rsidR="00E55FCD" w:rsidTr="00C56BD0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15.8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127,4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41.9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127,4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41.9</w:t>
            </w:r>
          </w:p>
        </w:tc>
      </w:tr>
      <w:tr w:rsidR="00E55FCD" w:rsidTr="00C56BD0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861E33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184</w:t>
            </w:r>
            <w:r w:rsidR="00C56BD0">
              <w:rPr>
                <w:rFonts w:eastAsia="Calibri"/>
                <w:b/>
                <w:sz w:val="22"/>
                <w:szCs w:val="22"/>
                <w:lang w:val="ru-RU"/>
              </w:rPr>
              <w:t>1,</w:t>
            </w:r>
            <w:r w:rsidR="00C62B79">
              <w:rPr>
                <w:rFonts w:eastAsia="Calibri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332.1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706,</w:t>
            </w:r>
            <w:r w:rsidR="00C62B79">
              <w:rPr>
                <w:rFonts w:eastAsia="Calibri"/>
                <w:b/>
                <w:i/>
                <w:sz w:val="22"/>
                <w:szCs w:val="22"/>
                <w:lang w:val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181.0</w:t>
            </w:r>
          </w:p>
        </w:tc>
      </w:tr>
      <w:tr w:rsidR="00E55FCD" w:rsidTr="00C56BD0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706,</w:t>
            </w:r>
            <w:r w:rsidR="00C62B79">
              <w:rPr>
                <w:i/>
                <w:sz w:val="22"/>
                <w:szCs w:val="22"/>
                <w:lang w:val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181.0</w:t>
            </w:r>
          </w:p>
        </w:tc>
      </w:tr>
      <w:tr w:rsidR="00E55FCD" w:rsidTr="00C56BD0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F016CA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</w:tr>
      <w:tr w:rsidR="00E55FCD" w:rsidTr="00C56BD0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0376F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C62B79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F016C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566,8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30184E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123,2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151.1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151.1</w:t>
            </w:r>
          </w:p>
        </w:tc>
      </w:tr>
      <w:tr w:rsidR="00E55FCD" w:rsidTr="00C56BD0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151.1</w:t>
            </w:r>
          </w:p>
        </w:tc>
      </w:tr>
      <w:tr w:rsidR="00E55FCD" w:rsidTr="00C56BD0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7</w:t>
            </w:r>
            <w:r w:rsidR="00DF4578">
              <w:rPr>
                <w:b/>
                <w:i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7</w:t>
            </w:r>
            <w:r w:rsidR="00DF4578">
              <w:rPr>
                <w:i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  <w:r w:rsidR="00DF4578">
              <w:rPr>
                <w:color w:val="000000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E55FCD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rFonts w:eastAsia="Calibri"/>
                <w:b/>
                <w:sz w:val="22"/>
                <w:szCs w:val="22"/>
                <w:lang w:val="ru-RU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33F7F">
              <w:rPr>
                <w:b/>
                <w:sz w:val="22"/>
                <w:szCs w:val="22"/>
                <w:lang w:val="ru-RU"/>
              </w:rPr>
              <w:t>05 4 00 00000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C33F7F" w:rsidRDefault="00C33F7F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830,0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C33F7F" w:rsidRDefault="00C33F7F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D3BB8">
              <w:rPr>
                <w:b/>
                <w:i/>
                <w:sz w:val="22"/>
                <w:szCs w:val="22"/>
                <w:lang w:val="ru-RU"/>
              </w:rPr>
              <w:t>Основное мероприятие «</w:t>
            </w:r>
            <w:r w:rsidRPr="006D3BB8">
              <w:rPr>
                <w:rFonts w:eastAsia="Calibri"/>
                <w:b/>
                <w:i/>
                <w:sz w:val="22"/>
                <w:szCs w:val="22"/>
                <w:lang w:val="ru-RU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sz w:val="22"/>
                <w:szCs w:val="22"/>
                <w:lang w:val="ru-RU"/>
              </w:rPr>
            </w:pPr>
            <w:r w:rsidRPr="006D3BB8">
              <w:rPr>
                <w:b/>
                <w:i/>
                <w:sz w:val="22"/>
                <w:szCs w:val="22"/>
              </w:rPr>
              <w:t>05 4 06 00000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C33F7F" w:rsidRDefault="00C33F7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 xml:space="preserve">на реализацию проекта ТОС «Сельский клуб – точка притяжения»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lastRenderedPageBreak/>
              <w:t>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290.0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</w:t>
            </w:r>
          </w:p>
        </w:tc>
      </w:tr>
      <w:tr w:rsidR="00E55FCD" w:rsidTr="00C56BD0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8E4EF1" w:rsidRDefault="008E4EF1" w:rsidP="008E4EF1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744,5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55FCD" w:rsidTr="00C56BD0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964D8C" w:rsidRDefault="008E4EF1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744,5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267.5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55FCD" w:rsidTr="00C56BD0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A15FBB">
              <w:rPr>
                <w:rFonts w:eastAsia="Calibri"/>
                <w:lang w:val="ru-RU"/>
              </w:rPr>
              <w:t>Расходы на выплаты по оплате труда по Главе сельского поселения в рамках непрограммного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lang w:val="ru-RU"/>
              </w:rPr>
            </w:pPr>
            <w:r w:rsidRPr="00A15FBB">
              <w:t xml:space="preserve">90 9 01  00900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A15FBB">
              <w:rPr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964D8C" w:rsidRDefault="008E4EF1" w:rsidP="008E4EF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714,5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203E79" w:rsidRDefault="00203E79" w:rsidP="00EB25FC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>261.2</w:t>
            </w:r>
          </w:p>
        </w:tc>
      </w:tr>
      <w:tr w:rsidR="002C0001" w:rsidTr="00C56BD0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Default="002C0001" w:rsidP="00C97B35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2C0001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90 9 00 23230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001" w:rsidRPr="00A15FBB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01" w:rsidRPr="00203E79" w:rsidRDefault="00203E79" w:rsidP="00C56BD0">
            <w:r>
              <w:t>6.3</w:t>
            </w:r>
          </w:p>
        </w:tc>
      </w:tr>
      <w:tr w:rsidR="002C0001" w:rsidRPr="00A15FBB" w:rsidTr="00C56BD0">
        <w:trPr>
          <w:trHeight w:val="6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  <w:lang w:val="ru-RU"/>
              </w:rPr>
            </w:pPr>
            <w:r w:rsidRPr="00A15FBB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5140,0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01" w:rsidRPr="00203E79" w:rsidRDefault="00203E79" w:rsidP="00EB25FC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1716.6</w:t>
            </w:r>
          </w:p>
        </w:tc>
      </w:tr>
    </w:tbl>
    <w:p w:rsidR="00A46F9A" w:rsidRPr="00A15FBB" w:rsidRDefault="00A46F9A" w:rsidP="00A46F9A">
      <w:pPr>
        <w:rPr>
          <w:sz w:val="28"/>
          <w:szCs w:val="28"/>
          <w:lang w:val="ru-RU"/>
        </w:rPr>
      </w:pPr>
    </w:p>
    <w:p w:rsidR="00A46F9A" w:rsidRPr="00A15FBB" w:rsidRDefault="00A46F9A" w:rsidP="00A46F9A">
      <w:pPr>
        <w:rPr>
          <w:sz w:val="28"/>
          <w:szCs w:val="28"/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D5589A" w:rsidRDefault="00D5589A" w:rsidP="00A46F9A">
      <w:pPr>
        <w:rPr>
          <w:lang w:val="ru-RU"/>
        </w:rPr>
      </w:pPr>
    </w:p>
    <w:p w:rsidR="00D5589A" w:rsidRDefault="00D5589A" w:rsidP="00A46F9A">
      <w:pPr>
        <w:rPr>
          <w:lang w:val="ru-RU"/>
        </w:rPr>
      </w:pPr>
    </w:p>
    <w:p w:rsidR="00D5589A" w:rsidRPr="00D5589A" w:rsidRDefault="00D558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5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</w:t>
      </w:r>
      <w:r w:rsidR="0067090B">
        <w:rPr>
          <w:b/>
          <w:lang w:val="ru-RU"/>
        </w:rPr>
        <w:t xml:space="preserve">за 1 </w:t>
      </w:r>
      <w:r w:rsidR="00C97B35">
        <w:rPr>
          <w:b/>
          <w:lang w:val="ru-RU"/>
        </w:rPr>
        <w:t>полугодие</w:t>
      </w:r>
      <w:r w:rsidR="0067090B">
        <w:rPr>
          <w:b/>
          <w:lang w:val="ru-RU"/>
        </w:rPr>
        <w:t xml:space="preserve"> </w:t>
      </w:r>
      <w:r>
        <w:rPr>
          <w:b/>
          <w:lang w:val="ru-RU"/>
        </w:rPr>
        <w:t xml:space="preserve"> 202</w:t>
      </w:r>
      <w:r w:rsidRPr="002712E6">
        <w:rPr>
          <w:b/>
          <w:lang w:val="ru-RU"/>
        </w:rPr>
        <w:t>4</w:t>
      </w:r>
      <w:r>
        <w:rPr>
          <w:b/>
          <w:lang w:val="ru-RU"/>
        </w:rPr>
        <w:t xml:space="preserve"> год</w:t>
      </w:r>
      <w:r w:rsidR="0067090B">
        <w:rPr>
          <w:b/>
          <w:lang w:val="ru-RU"/>
        </w:rPr>
        <w:t>а</w:t>
      </w:r>
    </w:p>
    <w:p w:rsidR="00A46F9A" w:rsidRDefault="00A46F9A" w:rsidP="00A46F9A">
      <w:pPr>
        <w:jc w:val="center"/>
        <w:rPr>
          <w:b/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A46F9A" w:rsidRDefault="00A46F9A" w:rsidP="00A46F9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453"/>
        <w:gridCol w:w="1135"/>
        <w:gridCol w:w="1297"/>
      </w:tblGrid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202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67090B" w:rsidP="00C97B35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Исполнение за 1 </w:t>
            </w:r>
            <w:r w:rsidR="00C97B35">
              <w:rPr>
                <w:b/>
                <w:sz w:val="18"/>
                <w:szCs w:val="18"/>
              </w:rPr>
              <w:t>полугодие</w:t>
            </w:r>
          </w:p>
        </w:tc>
      </w:tr>
      <w:tr w:rsidR="007659CF" w:rsidTr="00EB25FC">
        <w:trPr>
          <w:trHeight w:val="27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6D0409" w:rsidP="00813E44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813E44">
              <w:rPr>
                <w:b/>
                <w:lang w:val="en-US"/>
              </w:rPr>
              <w:t>1376.3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-4652,7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6D0409" w:rsidP="00813E44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813E44">
              <w:rPr>
                <w:b/>
                <w:lang w:val="en-US"/>
              </w:rPr>
              <w:t>3092.9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C97B35">
              <w:rPr>
                <w:b/>
              </w:rPr>
              <w:t>4652,7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6D0409" w:rsidP="00813E44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813E44">
              <w:rPr>
                <w:b/>
                <w:lang w:val="en-US"/>
              </w:rPr>
              <w:t>3092.9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C97B35">
              <w:rPr>
                <w:b/>
              </w:rPr>
              <w:t>4652,7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6D0409" w:rsidP="00813E44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813E44">
              <w:rPr>
                <w:b/>
                <w:lang w:val="en-US"/>
              </w:rPr>
              <w:t>3092.9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-4652,7</w:t>
            </w:r>
          </w:p>
          <w:p w:rsidR="007659CF" w:rsidRPr="00A76BCB" w:rsidRDefault="007659CF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6D0409" w:rsidP="00813E44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813E44">
              <w:rPr>
                <w:b/>
                <w:lang w:val="en-US"/>
              </w:rPr>
              <w:t>3092.9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813E44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1716.6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813E44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1716.6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813E44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1716.6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813E44" w:rsidRDefault="00813E44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1716.6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A46F9A" w:rsidRDefault="00A46F9A" w:rsidP="00A46F9A">
      <w:pPr>
        <w:pStyle w:val="ConsPlusNonformat"/>
        <w:widowControl/>
        <w:jc w:val="both"/>
        <w:rPr>
          <w:sz w:val="18"/>
          <w:szCs w:val="18"/>
        </w:rPr>
      </w:pPr>
    </w:p>
    <w:p w:rsidR="00A46F9A" w:rsidRDefault="00A46F9A" w:rsidP="00A46F9A">
      <w:pPr>
        <w:rPr>
          <w:sz w:val="22"/>
          <w:szCs w:val="22"/>
          <w:lang w:val="ru-RU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sz w:val="22"/>
          <w:szCs w:val="22"/>
        </w:rPr>
      </w:pPr>
    </w:p>
    <w:p w:rsidR="00A70A2E" w:rsidRDefault="00A70A2E" w:rsidP="00A46F9A">
      <w:pPr>
        <w:pStyle w:val="Web"/>
        <w:spacing w:before="0" w:after="0" w:line="240" w:lineRule="exact"/>
        <w:jc w:val="center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F1A85"/>
    <w:multiLevelType w:val="hybridMultilevel"/>
    <w:tmpl w:val="4F3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29EF"/>
    <w:rsid w:val="0001718B"/>
    <w:rsid w:val="00020D35"/>
    <w:rsid w:val="00020FEC"/>
    <w:rsid w:val="0002570B"/>
    <w:rsid w:val="000358EC"/>
    <w:rsid w:val="00036E39"/>
    <w:rsid w:val="00037747"/>
    <w:rsid w:val="000438CA"/>
    <w:rsid w:val="00047C94"/>
    <w:rsid w:val="00053E61"/>
    <w:rsid w:val="00057DFC"/>
    <w:rsid w:val="00065A2A"/>
    <w:rsid w:val="00073840"/>
    <w:rsid w:val="000867D6"/>
    <w:rsid w:val="000941BF"/>
    <w:rsid w:val="000A0BAE"/>
    <w:rsid w:val="000B6353"/>
    <w:rsid w:val="000C0AC9"/>
    <w:rsid w:val="000C40C1"/>
    <w:rsid w:val="000C5958"/>
    <w:rsid w:val="000D413D"/>
    <w:rsid w:val="000D4ECC"/>
    <w:rsid w:val="000E1563"/>
    <w:rsid w:val="000E1EE5"/>
    <w:rsid w:val="000E3168"/>
    <w:rsid w:val="000E37AA"/>
    <w:rsid w:val="000E45CD"/>
    <w:rsid w:val="000E6892"/>
    <w:rsid w:val="000E748D"/>
    <w:rsid w:val="000F724A"/>
    <w:rsid w:val="0010114A"/>
    <w:rsid w:val="00103B7D"/>
    <w:rsid w:val="0010464C"/>
    <w:rsid w:val="001055CE"/>
    <w:rsid w:val="001123E9"/>
    <w:rsid w:val="00114F49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773E0"/>
    <w:rsid w:val="00185DBD"/>
    <w:rsid w:val="00187BD8"/>
    <w:rsid w:val="0019505F"/>
    <w:rsid w:val="001974F9"/>
    <w:rsid w:val="001A2E58"/>
    <w:rsid w:val="001B7637"/>
    <w:rsid w:val="001D2541"/>
    <w:rsid w:val="001D4C4C"/>
    <w:rsid w:val="001E6F1B"/>
    <w:rsid w:val="001E7C9E"/>
    <w:rsid w:val="001F190A"/>
    <w:rsid w:val="00203E79"/>
    <w:rsid w:val="002114A1"/>
    <w:rsid w:val="0021373E"/>
    <w:rsid w:val="002142E8"/>
    <w:rsid w:val="00222F2A"/>
    <w:rsid w:val="00231967"/>
    <w:rsid w:val="00233D69"/>
    <w:rsid w:val="00235DE4"/>
    <w:rsid w:val="00245E3A"/>
    <w:rsid w:val="00247713"/>
    <w:rsid w:val="00247AF1"/>
    <w:rsid w:val="002623FF"/>
    <w:rsid w:val="00264A6B"/>
    <w:rsid w:val="00274607"/>
    <w:rsid w:val="00280B87"/>
    <w:rsid w:val="0028379E"/>
    <w:rsid w:val="00284026"/>
    <w:rsid w:val="00284E44"/>
    <w:rsid w:val="00291640"/>
    <w:rsid w:val="00296B3D"/>
    <w:rsid w:val="002A754A"/>
    <w:rsid w:val="002B0D8E"/>
    <w:rsid w:val="002C0001"/>
    <w:rsid w:val="002C1C27"/>
    <w:rsid w:val="002C4734"/>
    <w:rsid w:val="002C5619"/>
    <w:rsid w:val="002C6E78"/>
    <w:rsid w:val="002E7F09"/>
    <w:rsid w:val="002F0426"/>
    <w:rsid w:val="002F3319"/>
    <w:rsid w:val="002F5AA8"/>
    <w:rsid w:val="002F7F72"/>
    <w:rsid w:val="0030184E"/>
    <w:rsid w:val="003106C5"/>
    <w:rsid w:val="0031121B"/>
    <w:rsid w:val="0032203F"/>
    <w:rsid w:val="00322261"/>
    <w:rsid w:val="003459DD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3E534F"/>
    <w:rsid w:val="0040734C"/>
    <w:rsid w:val="00407787"/>
    <w:rsid w:val="004107EC"/>
    <w:rsid w:val="00411949"/>
    <w:rsid w:val="00411CD1"/>
    <w:rsid w:val="0041511B"/>
    <w:rsid w:val="00417379"/>
    <w:rsid w:val="004356D4"/>
    <w:rsid w:val="004445BB"/>
    <w:rsid w:val="00450C10"/>
    <w:rsid w:val="00457193"/>
    <w:rsid w:val="00460695"/>
    <w:rsid w:val="004728F5"/>
    <w:rsid w:val="00477C9B"/>
    <w:rsid w:val="004801E1"/>
    <w:rsid w:val="00482A08"/>
    <w:rsid w:val="00483EDA"/>
    <w:rsid w:val="004861FD"/>
    <w:rsid w:val="00491728"/>
    <w:rsid w:val="00495B86"/>
    <w:rsid w:val="00496D96"/>
    <w:rsid w:val="004A2084"/>
    <w:rsid w:val="004B23E5"/>
    <w:rsid w:val="004C0E42"/>
    <w:rsid w:val="004C54B1"/>
    <w:rsid w:val="004D05B8"/>
    <w:rsid w:val="004D1A26"/>
    <w:rsid w:val="004E51A7"/>
    <w:rsid w:val="004E6813"/>
    <w:rsid w:val="004F309E"/>
    <w:rsid w:val="004F5163"/>
    <w:rsid w:val="004F58FA"/>
    <w:rsid w:val="004F5BF6"/>
    <w:rsid w:val="0050552D"/>
    <w:rsid w:val="005119A2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6B75"/>
    <w:rsid w:val="005645CC"/>
    <w:rsid w:val="00567799"/>
    <w:rsid w:val="00574262"/>
    <w:rsid w:val="005802F5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4A32"/>
    <w:rsid w:val="005B4274"/>
    <w:rsid w:val="005B640F"/>
    <w:rsid w:val="005C707C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7090B"/>
    <w:rsid w:val="00672EFA"/>
    <w:rsid w:val="00677751"/>
    <w:rsid w:val="00682466"/>
    <w:rsid w:val="006949E7"/>
    <w:rsid w:val="00697E85"/>
    <w:rsid w:val="006A1309"/>
    <w:rsid w:val="006B0068"/>
    <w:rsid w:val="006B7770"/>
    <w:rsid w:val="006C087E"/>
    <w:rsid w:val="006D0409"/>
    <w:rsid w:val="006D3A51"/>
    <w:rsid w:val="006D42A2"/>
    <w:rsid w:val="006D5C68"/>
    <w:rsid w:val="006E065F"/>
    <w:rsid w:val="006F2BC9"/>
    <w:rsid w:val="006F3A07"/>
    <w:rsid w:val="00701FAA"/>
    <w:rsid w:val="00702668"/>
    <w:rsid w:val="00703BD6"/>
    <w:rsid w:val="0071063A"/>
    <w:rsid w:val="00716BBD"/>
    <w:rsid w:val="007333C4"/>
    <w:rsid w:val="00753B1C"/>
    <w:rsid w:val="007659CF"/>
    <w:rsid w:val="007804D9"/>
    <w:rsid w:val="00781D6B"/>
    <w:rsid w:val="007A148C"/>
    <w:rsid w:val="007A31FF"/>
    <w:rsid w:val="007C314A"/>
    <w:rsid w:val="007C68A8"/>
    <w:rsid w:val="007C7220"/>
    <w:rsid w:val="007D2389"/>
    <w:rsid w:val="007D4A46"/>
    <w:rsid w:val="007E22DC"/>
    <w:rsid w:val="007E3241"/>
    <w:rsid w:val="007E7664"/>
    <w:rsid w:val="007F1DE8"/>
    <w:rsid w:val="00800754"/>
    <w:rsid w:val="00813E44"/>
    <w:rsid w:val="008209C3"/>
    <w:rsid w:val="00821C44"/>
    <w:rsid w:val="00825ED5"/>
    <w:rsid w:val="00833A35"/>
    <w:rsid w:val="00834776"/>
    <w:rsid w:val="00837BBE"/>
    <w:rsid w:val="00843E30"/>
    <w:rsid w:val="00852141"/>
    <w:rsid w:val="00853F95"/>
    <w:rsid w:val="00855D4E"/>
    <w:rsid w:val="008561F0"/>
    <w:rsid w:val="00856BB7"/>
    <w:rsid w:val="00857CB7"/>
    <w:rsid w:val="00861E33"/>
    <w:rsid w:val="00863D26"/>
    <w:rsid w:val="008656D3"/>
    <w:rsid w:val="00865B55"/>
    <w:rsid w:val="00894377"/>
    <w:rsid w:val="008A3D95"/>
    <w:rsid w:val="008A605B"/>
    <w:rsid w:val="008A6B46"/>
    <w:rsid w:val="008B1117"/>
    <w:rsid w:val="008B366E"/>
    <w:rsid w:val="008B4822"/>
    <w:rsid w:val="008C0896"/>
    <w:rsid w:val="008C1618"/>
    <w:rsid w:val="008C1ECB"/>
    <w:rsid w:val="008D355A"/>
    <w:rsid w:val="008D4F94"/>
    <w:rsid w:val="008E1530"/>
    <w:rsid w:val="008E496D"/>
    <w:rsid w:val="008E4EF1"/>
    <w:rsid w:val="008E5699"/>
    <w:rsid w:val="008F2FCB"/>
    <w:rsid w:val="008F3C0B"/>
    <w:rsid w:val="00916B75"/>
    <w:rsid w:val="009267AA"/>
    <w:rsid w:val="00926F85"/>
    <w:rsid w:val="0092717C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75077"/>
    <w:rsid w:val="00980212"/>
    <w:rsid w:val="0099277F"/>
    <w:rsid w:val="0099530B"/>
    <w:rsid w:val="009B3D36"/>
    <w:rsid w:val="009B5493"/>
    <w:rsid w:val="009C449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23B2C"/>
    <w:rsid w:val="00A31867"/>
    <w:rsid w:val="00A42D50"/>
    <w:rsid w:val="00A44134"/>
    <w:rsid w:val="00A46975"/>
    <w:rsid w:val="00A46F9A"/>
    <w:rsid w:val="00A52F02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E7D"/>
    <w:rsid w:val="00AB7F09"/>
    <w:rsid w:val="00AC26BB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20A8F"/>
    <w:rsid w:val="00B236BF"/>
    <w:rsid w:val="00B2619A"/>
    <w:rsid w:val="00B26D6E"/>
    <w:rsid w:val="00B33738"/>
    <w:rsid w:val="00B4582A"/>
    <w:rsid w:val="00B45D9F"/>
    <w:rsid w:val="00B5264B"/>
    <w:rsid w:val="00B64E4D"/>
    <w:rsid w:val="00B73CD0"/>
    <w:rsid w:val="00B815C1"/>
    <w:rsid w:val="00B85549"/>
    <w:rsid w:val="00B9415B"/>
    <w:rsid w:val="00BA4B1B"/>
    <w:rsid w:val="00BB1947"/>
    <w:rsid w:val="00BB1FBA"/>
    <w:rsid w:val="00BB5ABD"/>
    <w:rsid w:val="00BC4521"/>
    <w:rsid w:val="00BD01D5"/>
    <w:rsid w:val="00BE2F20"/>
    <w:rsid w:val="00BF38FB"/>
    <w:rsid w:val="00C071EC"/>
    <w:rsid w:val="00C141E4"/>
    <w:rsid w:val="00C310D2"/>
    <w:rsid w:val="00C33F7F"/>
    <w:rsid w:val="00C34668"/>
    <w:rsid w:val="00C34828"/>
    <w:rsid w:val="00C370F3"/>
    <w:rsid w:val="00C45E75"/>
    <w:rsid w:val="00C501FE"/>
    <w:rsid w:val="00C56BD0"/>
    <w:rsid w:val="00C62942"/>
    <w:rsid w:val="00C62B79"/>
    <w:rsid w:val="00C70DE0"/>
    <w:rsid w:val="00C806BA"/>
    <w:rsid w:val="00C945F7"/>
    <w:rsid w:val="00C955D3"/>
    <w:rsid w:val="00C95BBE"/>
    <w:rsid w:val="00C95C80"/>
    <w:rsid w:val="00C97B35"/>
    <w:rsid w:val="00CA4316"/>
    <w:rsid w:val="00CA61F5"/>
    <w:rsid w:val="00CB27D8"/>
    <w:rsid w:val="00CB34B6"/>
    <w:rsid w:val="00CB514E"/>
    <w:rsid w:val="00CC2829"/>
    <w:rsid w:val="00CD111F"/>
    <w:rsid w:val="00CD29AD"/>
    <w:rsid w:val="00CE6B8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437F5"/>
    <w:rsid w:val="00D5138F"/>
    <w:rsid w:val="00D54D74"/>
    <w:rsid w:val="00D5589A"/>
    <w:rsid w:val="00D70475"/>
    <w:rsid w:val="00D70975"/>
    <w:rsid w:val="00D8655E"/>
    <w:rsid w:val="00D9450C"/>
    <w:rsid w:val="00DA4B4B"/>
    <w:rsid w:val="00DA7329"/>
    <w:rsid w:val="00DB4B95"/>
    <w:rsid w:val="00DC0587"/>
    <w:rsid w:val="00DC5027"/>
    <w:rsid w:val="00DD555D"/>
    <w:rsid w:val="00DE5B4E"/>
    <w:rsid w:val="00DF096C"/>
    <w:rsid w:val="00DF0F58"/>
    <w:rsid w:val="00DF4578"/>
    <w:rsid w:val="00DF4961"/>
    <w:rsid w:val="00DF4C16"/>
    <w:rsid w:val="00E009ED"/>
    <w:rsid w:val="00E00E1B"/>
    <w:rsid w:val="00E034B3"/>
    <w:rsid w:val="00E155F1"/>
    <w:rsid w:val="00E1575D"/>
    <w:rsid w:val="00E2518A"/>
    <w:rsid w:val="00E30E76"/>
    <w:rsid w:val="00E322D6"/>
    <w:rsid w:val="00E3539F"/>
    <w:rsid w:val="00E41768"/>
    <w:rsid w:val="00E417F4"/>
    <w:rsid w:val="00E41CF1"/>
    <w:rsid w:val="00E44CA3"/>
    <w:rsid w:val="00E52A02"/>
    <w:rsid w:val="00E55FCD"/>
    <w:rsid w:val="00E66810"/>
    <w:rsid w:val="00E7425B"/>
    <w:rsid w:val="00E74BFF"/>
    <w:rsid w:val="00E84C90"/>
    <w:rsid w:val="00E8780E"/>
    <w:rsid w:val="00E915CD"/>
    <w:rsid w:val="00E937A9"/>
    <w:rsid w:val="00EB25FC"/>
    <w:rsid w:val="00EB649E"/>
    <w:rsid w:val="00EC03C0"/>
    <w:rsid w:val="00EC33F9"/>
    <w:rsid w:val="00EC549D"/>
    <w:rsid w:val="00ED6E17"/>
    <w:rsid w:val="00ED7D90"/>
    <w:rsid w:val="00EF1436"/>
    <w:rsid w:val="00EF62C0"/>
    <w:rsid w:val="00F003C6"/>
    <w:rsid w:val="00F01083"/>
    <w:rsid w:val="00F016CA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27B63"/>
    <w:rsid w:val="00F300E3"/>
    <w:rsid w:val="00F31B0E"/>
    <w:rsid w:val="00F4429E"/>
    <w:rsid w:val="00F469A2"/>
    <w:rsid w:val="00F50461"/>
    <w:rsid w:val="00F5330E"/>
    <w:rsid w:val="00F6494E"/>
    <w:rsid w:val="00F64FA3"/>
    <w:rsid w:val="00F70B12"/>
    <w:rsid w:val="00F76D75"/>
    <w:rsid w:val="00F82AB8"/>
    <w:rsid w:val="00FA1793"/>
    <w:rsid w:val="00FA54D8"/>
    <w:rsid w:val="00FA5E87"/>
    <w:rsid w:val="00FB0486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6BF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36BF"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236BF"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B236BF"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aliases w:val="H6"/>
    <w:basedOn w:val="a"/>
    <w:next w:val="a"/>
    <w:link w:val="60"/>
    <w:qFormat/>
    <w:rsid w:val="00B236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36BF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B236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36BF"/>
  </w:style>
  <w:style w:type="character" w:customStyle="1" w:styleId="WW-Absatz-Standardschriftart">
    <w:name w:val="WW-Absatz-Standardschriftart"/>
    <w:rsid w:val="00B236BF"/>
  </w:style>
  <w:style w:type="character" w:customStyle="1" w:styleId="WW-Absatz-Standardschriftart1">
    <w:name w:val="WW-Absatz-Standardschriftart1"/>
    <w:rsid w:val="00B236BF"/>
  </w:style>
  <w:style w:type="character" w:customStyle="1" w:styleId="WW-Absatz-Standardschriftart11">
    <w:name w:val="WW-Absatz-Standardschriftart11"/>
    <w:rsid w:val="00B236BF"/>
  </w:style>
  <w:style w:type="character" w:customStyle="1" w:styleId="WW-Absatz-Standardschriftart111">
    <w:name w:val="WW-Absatz-Standardschriftart111"/>
    <w:rsid w:val="00B236BF"/>
  </w:style>
  <w:style w:type="character" w:customStyle="1" w:styleId="WW-Absatz-Standardschriftart1111">
    <w:name w:val="WW-Absatz-Standardschriftart1111"/>
    <w:rsid w:val="00B236BF"/>
  </w:style>
  <w:style w:type="character" w:customStyle="1" w:styleId="WW-Absatz-Standardschriftart11111">
    <w:name w:val="WW-Absatz-Standardschriftart11111"/>
    <w:rsid w:val="00B236BF"/>
  </w:style>
  <w:style w:type="character" w:customStyle="1" w:styleId="WW-Absatz-Standardschriftart111111">
    <w:name w:val="WW-Absatz-Standardschriftart111111"/>
    <w:rsid w:val="00B236BF"/>
  </w:style>
  <w:style w:type="character" w:customStyle="1" w:styleId="11">
    <w:name w:val="Основной шрифт абзаца1"/>
    <w:rsid w:val="00B236BF"/>
  </w:style>
  <w:style w:type="character" w:customStyle="1" w:styleId="hl41">
    <w:name w:val="hl41"/>
    <w:basedOn w:val="11"/>
    <w:rsid w:val="00B236BF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B236BF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rsid w:val="00B236BF"/>
    <w:pPr>
      <w:spacing w:after="120"/>
    </w:pPr>
  </w:style>
  <w:style w:type="paragraph" w:styleId="a6">
    <w:name w:val="List"/>
    <w:basedOn w:val="a4"/>
    <w:rsid w:val="00B236BF"/>
    <w:rPr>
      <w:rFonts w:ascii="Liberation Sans" w:hAnsi="Liberation Sans" w:cs="Tahoma"/>
    </w:rPr>
  </w:style>
  <w:style w:type="paragraph" w:customStyle="1" w:styleId="12">
    <w:name w:val="Название1"/>
    <w:basedOn w:val="a"/>
    <w:rsid w:val="00B236BF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rsid w:val="00B236BF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  <w:rsid w:val="00B236BF"/>
  </w:style>
  <w:style w:type="paragraph" w:styleId="a8">
    <w:name w:val="Subtitle"/>
    <w:basedOn w:val="a3"/>
    <w:next w:val="a4"/>
    <w:link w:val="aa"/>
    <w:qFormat/>
    <w:rsid w:val="00B236BF"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sid w:val="00B236BF"/>
    <w:rPr>
      <w:b/>
      <w:bCs/>
      <w:sz w:val="21"/>
      <w:szCs w:val="21"/>
    </w:rPr>
  </w:style>
  <w:style w:type="paragraph" w:styleId="ab">
    <w:name w:val="header"/>
    <w:basedOn w:val="a"/>
    <w:link w:val="ac"/>
    <w:rsid w:val="00B236BF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rsid w:val="00B236B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B236BF"/>
    <w:pPr>
      <w:suppressLineNumbers/>
    </w:pPr>
  </w:style>
  <w:style w:type="paragraph" w:customStyle="1" w:styleId="af0">
    <w:name w:val="Заголовок таблицы"/>
    <w:basedOn w:val="af"/>
    <w:rsid w:val="00B236BF"/>
    <w:pPr>
      <w:jc w:val="center"/>
    </w:pPr>
    <w:rPr>
      <w:b/>
      <w:bCs/>
    </w:rPr>
  </w:style>
  <w:style w:type="paragraph" w:styleId="14">
    <w:name w:val="toc 1"/>
    <w:basedOn w:val="a"/>
    <w:next w:val="a"/>
    <w:semiHidden/>
    <w:rsid w:val="00B236BF"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rsid w:val="00B236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B236B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236B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B236BF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rsid w:val="00B236BF"/>
    <w:pPr>
      <w:spacing w:after="120" w:line="480" w:lineRule="auto"/>
    </w:pPr>
  </w:style>
  <w:style w:type="paragraph" w:styleId="af1">
    <w:name w:val="Balloon Text"/>
    <w:basedOn w:val="a"/>
    <w:link w:val="af2"/>
    <w:rsid w:val="00B236B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236B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B236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236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rsid w:val="00B236B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  <w:style w:type="paragraph" w:styleId="22">
    <w:name w:val="Body Text 2"/>
    <w:basedOn w:val="a"/>
    <w:link w:val="23"/>
    <w:rsid w:val="00A46F9A"/>
    <w:pPr>
      <w:suppressAutoHyphens w:val="0"/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rsid w:val="00A46F9A"/>
    <w:rPr>
      <w:sz w:val="24"/>
      <w:szCs w:val="24"/>
      <w:lang w:val="en-US" w:eastAsia="en-US"/>
    </w:rPr>
  </w:style>
  <w:style w:type="character" w:styleId="af6">
    <w:name w:val="page number"/>
    <w:basedOn w:val="a0"/>
    <w:rsid w:val="00A46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2</cp:revision>
  <cp:lastPrinted>2024-08-12T10:59:00Z</cp:lastPrinted>
  <dcterms:created xsi:type="dcterms:W3CDTF">2024-08-14T10:51:00Z</dcterms:created>
  <dcterms:modified xsi:type="dcterms:W3CDTF">2024-08-14T10:51:00Z</dcterms:modified>
</cp:coreProperties>
</file>